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9D23E6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15 октября</w:t>
      </w:r>
      <w:r w:rsidR="00D868C4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D868C4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D868C4">
        <w:rPr>
          <w:sz w:val="28"/>
          <w:szCs w:val="28"/>
        </w:rPr>
        <w:t>месяцев</w:t>
      </w:r>
      <w:r w:rsidR="0063553B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296CB5">
      <w:pPr>
        <w:numPr>
          <w:ilvl w:val="0"/>
          <w:numId w:val="1"/>
        </w:numPr>
        <w:tabs>
          <w:tab w:val="clear" w:pos="720"/>
          <w:tab w:val="num" w:pos="180"/>
          <w:tab w:val="left" w:pos="1134"/>
        </w:tabs>
        <w:ind w:left="180" w:firstLine="387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D868C4">
        <w:rPr>
          <w:sz w:val="28"/>
          <w:szCs w:val="28"/>
        </w:rPr>
        <w:t>9 месяцев</w:t>
      </w:r>
      <w:r w:rsidRPr="00C10584">
        <w:rPr>
          <w:sz w:val="28"/>
          <w:szCs w:val="28"/>
        </w:rPr>
        <w:t xml:space="preserve"> 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D868C4">
        <w:rPr>
          <w:sz w:val="28"/>
          <w:szCs w:val="28"/>
        </w:rPr>
        <w:t>11 765,0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D868C4">
        <w:rPr>
          <w:sz w:val="28"/>
          <w:szCs w:val="28"/>
        </w:rPr>
        <w:t>8 919,3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proofErr w:type="spellStart"/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300353">
        <w:rPr>
          <w:sz w:val="28"/>
          <w:szCs w:val="28"/>
        </w:rPr>
        <w:t xml:space="preserve"> бюджета поселения)</w:t>
      </w:r>
      <w:r w:rsidRPr="00C10584">
        <w:rPr>
          <w:sz w:val="28"/>
          <w:szCs w:val="28"/>
        </w:rPr>
        <w:t xml:space="preserve"> в сумме </w:t>
      </w:r>
      <w:r w:rsidR="00D868C4">
        <w:rPr>
          <w:sz w:val="28"/>
          <w:szCs w:val="28"/>
        </w:rPr>
        <w:t>2 845,7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296CB5">
      <w:pPr>
        <w:numPr>
          <w:ilvl w:val="0"/>
          <w:numId w:val="1"/>
        </w:numPr>
        <w:tabs>
          <w:tab w:val="clear" w:pos="720"/>
          <w:tab w:val="num" w:pos="180"/>
          <w:tab w:val="left" w:pos="1134"/>
        </w:tabs>
        <w:ind w:left="180" w:firstLine="387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96CB5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180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296CB5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D2199" w:rsidRDefault="00E95529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663F2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Вознесенского </w:t>
      </w:r>
      <w:r w:rsidR="00663F2B" w:rsidRPr="00C10584">
        <w:rPr>
          <w:sz w:val="28"/>
          <w:szCs w:val="28"/>
        </w:rPr>
        <w:t>сельского</w:t>
      </w:r>
      <w:r w:rsidR="00807A0B"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 w:rsidR="00296CB5">
        <w:rPr>
          <w:sz w:val="28"/>
          <w:szCs w:val="28"/>
        </w:rPr>
        <w:t xml:space="preserve">      </w:t>
      </w:r>
      <w:r w:rsidR="00663F2B" w:rsidRPr="00C10584">
        <w:rPr>
          <w:sz w:val="28"/>
          <w:szCs w:val="28"/>
        </w:rPr>
        <w:t xml:space="preserve">                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Чмира</w:t>
      </w: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9D23E6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9D23E6">
              <w:rPr>
                <w:sz w:val="28"/>
                <w:szCs w:val="28"/>
              </w:rPr>
              <w:t>15.10.</w:t>
            </w:r>
            <w:r w:rsidR="0047006C">
              <w:rPr>
                <w:sz w:val="28"/>
                <w:szCs w:val="28"/>
              </w:rPr>
              <w:t>2019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9D23E6">
              <w:rPr>
                <w:sz w:val="28"/>
                <w:szCs w:val="28"/>
              </w:rPr>
              <w:t>43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868C4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D868C4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D868C4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D868C4">
        <w:rPr>
          <w:sz w:val="28"/>
          <w:szCs w:val="28"/>
        </w:rPr>
        <w:t>месяцев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D868C4">
        <w:rPr>
          <w:sz w:val="28"/>
          <w:szCs w:val="28"/>
        </w:rPr>
        <w:t>11 765,0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D868C4">
        <w:rPr>
          <w:sz w:val="28"/>
          <w:szCs w:val="28"/>
        </w:rPr>
        <w:t>84,6</w:t>
      </w:r>
      <w:r w:rsidR="003A2340">
        <w:rPr>
          <w:sz w:val="28"/>
          <w:szCs w:val="28"/>
        </w:rPr>
        <w:t xml:space="preserve"> процента к плану на </w:t>
      </w:r>
      <w:r w:rsidR="0047006C">
        <w:rPr>
          <w:sz w:val="28"/>
          <w:szCs w:val="28"/>
        </w:rPr>
        <w:t>2019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D868C4">
        <w:rPr>
          <w:sz w:val="28"/>
          <w:szCs w:val="28"/>
        </w:rPr>
        <w:t>8 919,3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D868C4">
        <w:rPr>
          <w:sz w:val="28"/>
          <w:szCs w:val="28"/>
        </w:rPr>
        <w:t>63,8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proofErr w:type="spellStart"/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AB684C">
        <w:rPr>
          <w:sz w:val="28"/>
          <w:szCs w:val="28"/>
        </w:rPr>
        <w:t xml:space="preserve"> по итогам </w:t>
      </w:r>
      <w:r w:rsidR="00D868C4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D868C4">
        <w:rPr>
          <w:sz w:val="28"/>
          <w:szCs w:val="28"/>
        </w:rPr>
        <w:t>месяцев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D868C4">
        <w:rPr>
          <w:sz w:val="28"/>
          <w:szCs w:val="28"/>
        </w:rPr>
        <w:t xml:space="preserve"> 2 845,7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4A2E52">
        <w:rPr>
          <w:sz w:val="28"/>
          <w:szCs w:val="28"/>
        </w:rPr>
        <w:t>велич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4A2B50">
        <w:rPr>
          <w:sz w:val="28"/>
          <w:szCs w:val="28"/>
        </w:rPr>
        <w:t>1 390,8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3848A7">
        <w:rPr>
          <w:sz w:val="28"/>
          <w:szCs w:val="28"/>
        </w:rPr>
        <w:t>велич</w:t>
      </w:r>
      <w:r w:rsidR="004A2E52">
        <w:rPr>
          <w:sz w:val="28"/>
          <w:szCs w:val="28"/>
        </w:rPr>
        <w:t>е</w:t>
      </w:r>
      <w:r w:rsidR="0056253A">
        <w:rPr>
          <w:sz w:val="28"/>
          <w:szCs w:val="28"/>
        </w:rPr>
        <w:t xml:space="preserve">ние </w:t>
      </w:r>
      <w:r w:rsidR="00AB684C">
        <w:rPr>
          <w:sz w:val="28"/>
          <w:szCs w:val="28"/>
        </w:rPr>
        <w:t xml:space="preserve">расходов  </w:t>
      </w:r>
      <w:r w:rsidR="007C468B">
        <w:rPr>
          <w:sz w:val="28"/>
          <w:szCs w:val="28"/>
        </w:rPr>
        <w:t>на</w:t>
      </w:r>
      <w:r w:rsidR="00D361BA">
        <w:rPr>
          <w:color w:val="FF0000"/>
          <w:sz w:val="28"/>
          <w:szCs w:val="28"/>
        </w:rPr>
        <w:t xml:space="preserve">  </w:t>
      </w:r>
      <w:r w:rsidR="004A2B50">
        <w:rPr>
          <w:color w:val="000000"/>
          <w:sz w:val="28"/>
          <w:szCs w:val="28"/>
        </w:rPr>
        <w:t>325,1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 xml:space="preserve">на </w:t>
      </w:r>
      <w:r w:rsidR="004A2B50">
        <w:rPr>
          <w:sz w:val="28"/>
          <w:szCs w:val="28"/>
        </w:rPr>
        <w:t>10,4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</w:t>
      </w:r>
      <w:r w:rsidR="003848A7">
        <w:rPr>
          <w:sz w:val="28"/>
          <w:szCs w:val="28"/>
        </w:rPr>
        <w:t>ов</w:t>
      </w:r>
      <w:r w:rsidR="00AB684C">
        <w:rPr>
          <w:sz w:val="28"/>
          <w:szCs w:val="28"/>
        </w:rPr>
        <w:t xml:space="preserve">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4A2B50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4A2B50">
        <w:rPr>
          <w:sz w:val="28"/>
          <w:szCs w:val="28"/>
        </w:rPr>
        <w:t>месяцев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6CB5">
        <w:rPr>
          <w:sz w:val="28"/>
          <w:szCs w:val="28"/>
        </w:rPr>
        <w:t xml:space="preserve">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4A2B50">
        <w:rPr>
          <w:sz w:val="28"/>
          <w:szCs w:val="28"/>
        </w:rPr>
        <w:t>9 месяцев</w:t>
      </w:r>
      <w:r w:rsidR="00CD3266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176B31" w:rsidRPr="00176B31">
        <w:rPr>
          <w:sz w:val="28"/>
          <w:szCs w:val="28"/>
        </w:rPr>
        <w:t xml:space="preserve"> года  составили   </w:t>
      </w:r>
      <w:r w:rsidR="004A2B50">
        <w:rPr>
          <w:sz w:val="28"/>
          <w:szCs w:val="28"/>
        </w:rPr>
        <w:t>2191,9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FF43DE">
        <w:rPr>
          <w:sz w:val="28"/>
          <w:szCs w:val="28"/>
        </w:rPr>
        <w:t>у</w:t>
      </w:r>
      <w:r w:rsidR="007F55F6">
        <w:rPr>
          <w:sz w:val="28"/>
          <w:szCs w:val="28"/>
        </w:rPr>
        <w:t>величением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201</w:t>
      </w:r>
      <w:r w:rsidR="00EF26A8">
        <w:rPr>
          <w:sz w:val="28"/>
          <w:szCs w:val="28"/>
        </w:rPr>
        <w:t>8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4A2B50">
        <w:rPr>
          <w:sz w:val="28"/>
          <w:szCs w:val="28"/>
        </w:rPr>
        <w:t>351,3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4A2B50">
        <w:rPr>
          <w:sz w:val="28"/>
          <w:szCs w:val="28"/>
        </w:rPr>
        <w:t>63,2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47006C">
        <w:rPr>
          <w:sz w:val="28"/>
          <w:szCs w:val="28"/>
        </w:rPr>
        <w:t>2019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4A2B50">
        <w:rPr>
          <w:sz w:val="28"/>
          <w:szCs w:val="28"/>
        </w:rPr>
        <w:t>3469,9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296CB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Налоговых доходов в бюджет поселения поступило </w:t>
      </w:r>
      <w:r w:rsidR="004A2B50">
        <w:rPr>
          <w:sz w:val="28"/>
          <w:szCs w:val="28"/>
        </w:rPr>
        <w:t>2022,9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A67A8F"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 w:rsidR="004A2B50">
        <w:rPr>
          <w:sz w:val="28"/>
          <w:szCs w:val="28"/>
        </w:rPr>
        <w:t>9 месяцев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4A2B50">
        <w:rPr>
          <w:sz w:val="28"/>
          <w:szCs w:val="28"/>
        </w:rPr>
        <w:t>61,7</w:t>
      </w:r>
      <w:r w:rsidR="00611BFC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% от плана </w:t>
      </w:r>
      <w:r w:rsidR="0047006C">
        <w:rPr>
          <w:sz w:val="28"/>
          <w:szCs w:val="28"/>
        </w:rPr>
        <w:t>2019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662629">
        <w:rPr>
          <w:sz w:val="28"/>
          <w:szCs w:val="28"/>
        </w:rPr>
        <w:t>3276,7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0215C6">
        <w:rPr>
          <w:sz w:val="28"/>
          <w:szCs w:val="28"/>
        </w:rPr>
        <w:t>115,1</w:t>
      </w:r>
      <w:r w:rsidR="00230FD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0215C6">
        <w:rPr>
          <w:sz w:val="28"/>
          <w:szCs w:val="28"/>
        </w:rPr>
        <w:t>63,1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</w:t>
      </w:r>
      <w:r w:rsidR="000215C6">
        <w:rPr>
          <w:sz w:val="28"/>
          <w:szCs w:val="28"/>
        </w:rPr>
        <w:t>За 9</w:t>
      </w:r>
      <w:r w:rsidR="00B63E45">
        <w:rPr>
          <w:sz w:val="28"/>
          <w:szCs w:val="28"/>
        </w:rPr>
        <w:t xml:space="preserve"> </w:t>
      </w:r>
      <w:r w:rsidR="000215C6">
        <w:rPr>
          <w:sz w:val="28"/>
          <w:szCs w:val="28"/>
        </w:rPr>
        <w:t>месяцев</w:t>
      </w:r>
      <w:r w:rsidR="00097CFC">
        <w:rPr>
          <w:sz w:val="28"/>
          <w:szCs w:val="28"/>
        </w:rPr>
        <w:t xml:space="preserve"> земельного налога поступило </w:t>
      </w:r>
      <w:r w:rsidR="000215C6">
        <w:rPr>
          <w:sz w:val="28"/>
          <w:szCs w:val="28"/>
        </w:rPr>
        <w:t>1276,1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151A65">
        <w:rPr>
          <w:sz w:val="28"/>
          <w:szCs w:val="28"/>
        </w:rPr>
        <w:t>выше</w:t>
      </w:r>
      <w:r w:rsidR="00097CFC">
        <w:rPr>
          <w:sz w:val="28"/>
          <w:szCs w:val="28"/>
        </w:rPr>
        <w:t xml:space="preserve"> уровня аналогичного периода 201</w:t>
      </w:r>
      <w:r w:rsidR="00151A65">
        <w:rPr>
          <w:sz w:val="28"/>
          <w:szCs w:val="28"/>
        </w:rPr>
        <w:t>8</w:t>
      </w:r>
      <w:r w:rsidR="00097CFC">
        <w:rPr>
          <w:sz w:val="28"/>
          <w:szCs w:val="28"/>
        </w:rPr>
        <w:t xml:space="preserve"> года на </w:t>
      </w:r>
      <w:r w:rsidR="000215C6">
        <w:rPr>
          <w:sz w:val="28"/>
          <w:szCs w:val="28"/>
        </w:rPr>
        <w:t>234,5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0215C6">
        <w:rPr>
          <w:sz w:val="28"/>
          <w:szCs w:val="28"/>
        </w:rPr>
        <w:t>30,7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0215C6">
        <w:rPr>
          <w:sz w:val="28"/>
          <w:szCs w:val="28"/>
        </w:rPr>
        <w:t>621,3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</w:t>
      </w:r>
      <w:r w:rsidR="000215C6">
        <w:rPr>
          <w:sz w:val="28"/>
          <w:szCs w:val="28"/>
        </w:rPr>
        <w:t>9 месяцев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201</w:t>
      </w:r>
      <w:r w:rsidR="00151A65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годом на </w:t>
      </w:r>
      <w:r w:rsidR="000215C6">
        <w:rPr>
          <w:sz w:val="28"/>
          <w:szCs w:val="28"/>
        </w:rPr>
        <w:t>9,4</w:t>
      </w:r>
      <w:r w:rsidR="0066262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 </w:t>
      </w:r>
      <w:r w:rsidR="00151A65">
        <w:rPr>
          <w:sz w:val="28"/>
          <w:szCs w:val="28"/>
        </w:rPr>
        <w:t>больше</w:t>
      </w:r>
      <w:r w:rsidRPr="00176B31">
        <w:rPr>
          <w:sz w:val="28"/>
          <w:szCs w:val="28"/>
        </w:rPr>
        <w:t xml:space="preserve"> (на </w:t>
      </w:r>
      <w:r w:rsidR="000215C6">
        <w:rPr>
          <w:sz w:val="28"/>
          <w:szCs w:val="28"/>
        </w:rPr>
        <w:t>1,5</w:t>
      </w:r>
      <w:r w:rsidRPr="00176B31">
        <w:rPr>
          <w:sz w:val="28"/>
          <w:szCs w:val="28"/>
        </w:rPr>
        <w:t xml:space="preserve"> %)</w:t>
      </w:r>
      <w:r w:rsidR="00B975AE">
        <w:rPr>
          <w:sz w:val="28"/>
          <w:szCs w:val="28"/>
        </w:rPr>
        <w:t>.</w:t>
      </w:r>
    </w:p>
    <w:p w:rsidR="00A06D2B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0215C6">
        <w:rPr>
          <w:sz w:val="28"/>
          <w:szCs w:val="28"/>
        </w:rPr>
        <w:t>9 месяцев</w:t>
      </w:r>
      <w:r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102,4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201</w:t>
      </w:r>
      <w:r w:rsidR="005B4045">
        <w:rPr>
          <w:sz w:val="28"/>
          <w:szCs w:val="28"/>
        </w:rPr>
        <w:t>8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0215C6">
        <w:rPr>
          <w:sz w:val="28"/>
          <w:szCs w:val="28"/>
        </w:rPr>
        <w:t>74,6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0215C6">
        <w:rPr>
          <w:sz w:val="28"/>
          <w:szCs w:val="28"/>
        </w:rPr>
        <w:t>20,7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0215C6">
        <w:rPr>
          <w:sz w:val="28"/>
          <w:szCs w:val="28"/>
        </w:rPr>
        <w:t>меньш</w:t>
      </w:r>
      <w:r w:rsidR="002431BA">
        <w:rPr>
          <w:sz w:val="28"/>
          <w:szCs w:val="28"/>
        </w:rPr>
        <w:t>ение</w:t>
      </w:r>
      <w:r w:rsidRPr="00176B31">
        <w:rPr>
          <w:sz w:val="28"/>
          <w:szCs w:val="28"/>
        </w:rPr>
        <w:t xml:space="preserve"> к уровню </w:t>
      </w:r>
      <w:r w:rsidR="000215C6">
        <w:rPr>
          <w:sz w:val="28"/>
          <w:szCs w:val="28"/>
        </w:rPr>
        <w:t>9 месяцев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057479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 </w:t>
      </w:r>
      <w:r w:rsidR="000215C6">
        <w:rPr>
          <w:sz w:val="28"/>
          <w:szCs w:val="28"/>
        </w:rPr>
        <w:t>5,3</w:t>
      </w:r>
      <w:r w:rsidR="00A06D2B">
        <w:rPr>
          <w:sz w:val="28"/>
          <w:szCs w:val="28"/>
        </w:rPr>
        <w:t xml:space="preserve"> тыс. рублей.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7D2805">
        <w:rPr>
          <w:sz w:val="28"/>
          <w:szCs w:val="28"/>
        </w:rPr>
        <w:t>2,2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выше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9 месяцев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B842C2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</w:t>
      </w:r>
      <w:r w:rsidR="0054053F">
        <w:rPr>
          <w:sz w:val="28"/>
          <w:szCs w:val="28"/>
        </w:rPr>
        <w:t xml:space="preserve"> на </w:t>
      </w:r>
      <w:r w:rsidR="00EA68FF">
        <w:rPr>
          <w:sz w:val="28"/>
          <w:szCs w:val="28"/>
        </w:rPr>
        <w:t>0,</w:t>
      </w:r>
      <w:r w:rsidR="007D2805">
        <w:rPr>
          <w:sz w:val="28"/>
          <w:szCs w:val="28"/>
        </w:rPr>
        <w:t>9</w:t>
      </w:r>
      <w:r w:rsidR="0054053F">
        <w:rPr>
          <w:sz w:val="28"/>
          <w:szCs w:val="28"/>
        </w:rPr>
        <w:t xml:space="preserve"> тыс. рублей</w:t>
      </w:r>
      <w:r w:rsidRPr="00176B31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</w:t>
      </w:r>
      <w:r w:rsidR="007D2805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месяцев</w:t>
      </w:r>
      <w:r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составили  </w:t>
      </w:r>
      <w:r w:rsidR="007D2805">
        <w:rPr>
          <w:sz w:val="28"/>
          <w:szCs w:val="28"/>
        </w:rPr>
        <w:t>169,0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lastRenderedPageBreak/>
        <w:t>выше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7D2805">
        <w:rPr>
          <w:sz w:val="28"/>
          <w:szCs w:val="28"/>
        </w:rPr>
        <w:t>за аналогичный период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B842C2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7D2805">
        <w:rPr>
          <w:sz w:val="28"/>
          <w:szCs w:val="28"/>
        </w:rPr>
        <w:t>119,2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7D2805">
        <w:rPr>
          <w:sz w:val="28"/>
          <w:szCs w:val="28"/>
        </w:rPr>
        <w:t>9 месяцев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7D2805">
        <w:rPr>
          <w:sz w:val="28"/>
          <w:szCs w:val="28"/>
        </w:rPr>
        <w:t>9573,1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7D2805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месяцев</w:t>
      </w:r>
      <w:r w:rsidR="00B7677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097CFC">
        <w:rPr>
          <w:sz w:val="28"/>
          <w:szCs w:val="28"/>
        </w:rPr>
        <w:t xml:space="preserve">. 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5022,2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7D2805">
        <w:rPr>
          <w:sz w:val="28"/>
          <w:szCs w:val="28"/>
        </w:rPr>
        <w:t>58,4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083B85">
        <w:rPr>
          <w:sz w:val="28"/>
          <w:szCs w:val="28"/>
        </w:rPr>
        <w:t>-</w:t>
      </w:r>
      <w:r w:rsidR="007D2805">
        <w:rPr>
          <w:sz w:val="28"/>
          <w:szCs w:val="28"/>
        </w:rPr>
        <w:t>58,2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E56EA2">
        <w:rPr>
          <w:sz w:val="28"/>
          <w:szCs w:val="28"/>
        </w:rPr>
        <w:t>2896,8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E56EA2">
        <w:rPr>
          <w:sz w:val="28"/>
          <w:szCs w:val="28"/>
        </w:rPr>
        <w:t>2 967,0</w:t>
      </w:r>
      <w:r w:rsidR="00A06D2B">
        <w:rPr>
          <w:sz w:val="28"/>
          <w:szCs w:val="28"/>
        </w:rPr>
        <w:t>,0</w:t>
      </w:r>
      <w:r w:rsidR="00B4606B">
        <w:rPr>
          <w:sz w:val="28"/>
          <w:szCs w:val="28"/>
        </w:rPr>
        <w:t>0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коммунальное хозяйство, благоустройство – </w:t>
      </w:r>
      <w:r w:rsidR="003C7783">
        <w:rPr>
          <w:sz w:val="28"/>
          <w:szCs w:val="28"/>
        </w:rPr>
        <w:t>1 713,7</w:t>
      </w:r>
      <w:r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91EC1">
        <w:rPr>
          <w:sz w:val="28"/>
          <w:szCs w:val="28"/>
        </w:rPr>
        <w:t>;</w:t>
      </w:r>
    </w:p>
    <w:p w:rsidR="00E93901" w:rsidRDefault="00E93901" w:rsidP="00E9390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дорожное хозяйство – </w:t>
      </w:r>
      <w:r w:rsidR="003C7783">
        <w:rPr>
          <w:sz w:val="28"/>
          <w:szCs w:val="28"/>
        </w:rPr>
        <w:t>1 155,6</w:t>
      </w:r>
      <w:r w:rsidRPr="00E939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800940"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</w:t>
      </w:r>
      <w:r w:rsidR="001D3533">
        <w:rPr>
          <w:sz w:val="28"/>
          <w:szCs w:val="28"/>
        </w:rPr>
        <w:t xml:space="preserve">, </w:t>
      </w:r>
      <w:r w:rsidR="003A57C3">
        <w:rPr>
          <w:sz w:val="28"/>
          <w:szCs w:val="28"/>
        </w:rPr>
        <w:t xml:space="preserve">услуги по водоснабжению населения, </w:t>
      </w:r>
      <w:r w:rsidR="001D3533">
        <w:rPr>
          <w:sz w:val="28"/>
          <w:szCs w:val="28"/>
        </w:rPr>
        <w:t>содержание внутрипоселковых дорог</w:t>
      </w:r>
      <w:r w:rsidR="00680C2B">
        <w:rPr>
          <w:sz w:val="28"/>
          <w:szCs w:val="28"/>
        </w:rPr>
        <w:t>.</w:t>
      </w:r>
      <w:r w:rsidR="00E176AD">
        <w:rPr>
          <w:sz w:val="28"/>
          <w:szCs w:val="28"/>
        </w:rPr>
        <w:t xml:space="preserve"> Эти расходы составили </w:t>
      </w:r>
      <w:r w:rsidR="003C7783">
        <w:rPr>
          <w:sz w:val="28"/>
          <w:szCs w:val="28"/>
        </w:rPr>
        <w:t>97,9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3F48C2">
        <w:rPr>
          <w:sz w:val="28"/>
          <w:szCs w:val="28"/>
        </w:rPr>
        <w:t>4 239,6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F23F37">
        <w:rPr>
          <w:sz w:val="28"/>
          <w:szCs w:val="28"/>
        </w:rPr>
        <w:t>44,7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DF547E">
        <w:rPr>
          <w:sz w:val="28"/>
          <w:szCs w:val="28"/>
        </w:rPr>
        <w:t>9 месяцев</w:t>
      </w:r>
      <w:r w:rsidR="00434C1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434C11">
        <w:rPr>
          <w:sz w:val="28"/>
          <w:szCs w:val="28"/>
        </w:rPr>
        <w:t xml:space="preserve"> г. составило </w:t>
      </w:r>
      <w:r w:rsidR="006B0C6B">
        <w:rPr>
          <w:sz w:val="28"/>
          <w:szCs w:val="28"/>
        </w:rPr>
        <w:t>1923,3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A61485">
        <w:rPr>
          <w:sz w:val="28"/>
          <w:szCs w:val="28"/>
        </w:rPr>
        <w:t>5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DF547E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DF547E">
        <w:rPr>
          <w:sz w:val="28"/>
          <w:szCs w:val="28"/>
        </w:rPr>
        <w:t>месяцев</w:t>
      </w:r>
      <w:r w:rsidR="00434C1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6B0C6B">
        <w:rPr>
          <w:sz w:val="28"/>
          <w:szCs w:val="28"/>
        </w:rPr>
        <w:t>1</w:t>
      </w:r>
      <w:r w:rsidR="003F48C2">
        <w:rPr>
          <w:sz w:val="28"/>
          <w:szCs w:val="28"/>
        </w:rPr>
        <w:t> 300,1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6B0C6B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6B0C6B">
        <w:rPr>
          <w:sz w:val="28"/>
          <w:szCs w:val="28"/>
        </w:rPr>
        <w:t>месяцев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6B0C6B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6B0C6B">
        <w:rPr>
          <w:sz w:val="28"/>
          <w:szCs w:val="28"/>
        </w:rPr>
        <w:t>месяцев</w:t>
      </w:r>
      <w:r w:rsidR="007C57D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Приложение</w:t>
            </w: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к Сведениям о ходе исполнения бюджета</w:t>
            </w:r>
          </w:p>
          <w:p w:rsid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Вознесенского сельского поселения</w:t>
            </w:r>
          </w:p>
          <w:p w:rsidR="009D5EAD" w:rsidRPr="00E60A5A" w:rsidRDefault="00CE334A" w:rsidP="004A1176">
            <w:pPr>
              <w:ind w:left="-1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Морозовского района</w:t>
            </w:r>
            <w:bookmarkStart w:id="0" w:name="OLE_LINK1"/>
            <w:bookmarkStart w:id="1" w:name="OLE_LINK2"/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 xml:space="preserve">за </w:t>
            </w:r>
            <w:r w:rsidR="00B63E45">
              <w:rPr>
                <w:sz w:val="28"/>
                <w:szCs w:val="28"/>
              </w:rPr>
              <w:t>1 полугодие</w:t>
            </w:r>
            <w:r w:rsidR="00E60A5A">
              <w:rPr>
                <w:sz w:val="28"/>
                <w:szCs w:val="28"/>
              </w:rPr>
              <w:t xml:space="preserve"> </w:t>
            </w:r>
            <w:r w:rsidR="0047006C">
              <w:rPr>
                <w:sz w:val="28"/>
                <w:szCs w:val="28"/>
              </w:rPr>
              <w:t>2019</w:t>
            </w:r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>года</w:t>
            </w:r>
            <w:bookmarkEnd w:id="0"/>
            <w:bookmarkEnd w:id="1"/>
          </w:p>
        </w:tc>
      </w:tr>
    </w:tbl>
    <w:p w:rsidR="00DB0EE1" w:rsidRDefault="00DB0EE1" w:rsidP="00300353">
      <w:pPr>
        <w:ind w:firstLine="708"/>
        <w:jc w:val="center"/>
      </w:pPr>
    </w:p>
    <w:p w:rsidR="00E176AD" w:rsidRPr="009D5EAD" w:rsidRDefault="009D5EAD" w:rsidP="00813A4A">
      <w:pPr>
        <w:tabs>
          <w:tab w:val="left" w:pos="2625"/>
          <w:tab w:val="left" w:pos="2694"/>
          <w:tab w:val="center" w:pos="5083"/>
        </w:tabs>
        <w:ind w:firstLine="708"/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7D2805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месяцев</w:t>
      </w:r>
      <w:r w:rsidR="00FF308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1"/>
        <w:gridCol w:w="2085"/>
        <w:gridCol w:w="94"/>
        <w:gridCol w:w="132"/>
        <w:gridCol w:w="1689"/>
      </w:tblGrid>
      <w:tr w:rsidR="00985314" w:rsidRPr="008B3D2D" w:rsidTr="00684A8C"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684A8C">
        <w:trPr>
          <w:trHeight w:val="70"/>
        </w:trPr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7D280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3 469,9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7D280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2 191,9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524C56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7D280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621,4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24C5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7D2805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24C5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524C5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C56">
              <w:rPr>
                <w:sz w:val="28"/>
                <w:szCs w:val="28"/>
              </w:rPr>
              <w:t> 386,8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7D2805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1296,9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7D280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C56">
              <w:rPr>
                <w:sz w:val="28"/>
                <w:szCs w:val="28"/>
              </w:rPr>
              <w:t> 255,9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7D280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7D280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7D280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</w:tr>
      <w:tr w:rsidR="00CB680C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003336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порядке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7D2805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7D2805" w:rsidRDefault="007D2805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7D2805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7D2805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</w:tr>
      <w:tr w:rsidR="007D2805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7D2805" w:rsidRDefault="007D2805" w:rsidP="005308D5">
            <w:pPr>
              <w:jc w:val="both"/>
              <w:rPr>
                <w:sz w:val="28"/>
                <w:szCs w:val="28"/>
              </w:rPr>
            </w:pPr>
            <w:r w:rsidRPr="007D2805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7D2805">
              <w:rPr>
                <w:sz w:val="28"/>
                <w:szCs w:val="28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7D2805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7D2805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7D2805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7D2805" w:rsidRPr="007D2805" w:rsidRDefault="007D2805" w:rsidP="005308D5">
            <w:pPr>
              <w:jc w:val="both"/>
              <w:rPr>
                <w:sz w:val="28"/>
                <w:szCs w:val="28"/>
              </w:rPr>
            </w:pPr>
            <w:r w:rsidRPr="007D2805">
              <w:rPr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7D2805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7D2805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E56EA2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E56EA2" w:rsidP="006D6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</w:tr>
      <w:tr w:rsidR="00E56EA2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491" w:type="dxa"/>
            <w:shd w:val="clear" w:color="auto" w:fill="auto"/>
          </w:tcPr>
          <w:p w:rsidR="00E56EA2" w:rsidRDefault="00E56EA2" w:rsidP="005A76F6">
            <w:pPr>
              <w:jc w:val="both"/>
              <w:rPr>
                <w:sz w:val="28"/>
                <w:szCs w:val="28"/>
              </w:rPr>
            </w:pPr>
            <w:r w:rsidRPr="00E56EA2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 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E56EA2" w:rsidRDefault="00E56EA2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56EA2" w:rsidRDefault="00E56EA2" w:rsidP="006D6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524C56" w:rsidP="004B17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4B178D">
              <w:rPr>
                <w:sz w:val="28"/>
                <w:szCs w:val="28"/>
              </w:rPr>
              <w:t>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E56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6EA2">
              <w:rPr>
                <w:sz w:val="28"/>
                <w:szCs w:val="28"/>
              </w:rPr>
              <w:t>10 430,2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9 573,1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35330B" w:rsidP="00E5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56EA2">
              <w:rPr>
                <w:sz w:val="28"/>
                <w:szCs w:val="28"/>
              </w:rPr>
              <w:t>5 149,3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5 022,2</w:t>
            </w: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2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2609A4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3 277,7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2 654,1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6D6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8B3D2D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1 919,7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1 838,4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E56EA2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13 900,1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6D60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11 765,0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DE7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2 896,8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CD3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3 912,0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2 796,5</w:t>
            </w:r>
          </w:p>
        </w:tc>
      </w:tr>
      <w:tr w:rsidR="002609A4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F6BB1">
              <w:rPr>
                <w:rFonts w:eastAsia="Calibri"/>
                <w:sz w:val="28"/>
                <w:szCs w:val="28"/>
              </w:rPr>
              <w:lastRenderedPageBreak/>
              <w:t>(финансово-бюджетного) надзора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2609A4" w:rsidRDefault="00524C56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2609A4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E53391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E533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DB2E47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="00DB2E47">
              <w:rPr>
                <w:sz w:val="28"/>
                <w:szCs w:val="28"/>
              </w:rPr>
              <w:t>83,3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0288B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80288B" w:rsidRPr="008B3D2D" w:rsidRDefault="0080288B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0288B" w:rsidRPr="008B3D2D" w:rsidRDefault="0080288B" w:rsidP="00DB2E47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83,3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80288B" w:rsidRPr="008B3D2D" w:rsidRDefault="00E56EA2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10</w:t>
            </w:r>
            <w:r w:rsidR="003775E3">
              <w:rPr>
                <w:sz w:val="28"/>
                <w:szCs w:val="28"/>
              </w:rPr>
              <w:t>3</w:t>
            </w:r>
            <w:r w:rsidR="00E53391"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</w:t>
            </w:r>
            <w:r w:rsidRPr="008B3D2D">
              <w:rPr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10</w:t>
            </w:r>
            <w:r w:rsidR="003775E3"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E56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EA2">
              <w:rPr>
                <w:sz w:val="28"/>
                <w:szCs w:val="28"/>
              </w:rPr>
              <w:t> 825,0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1 155,6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DB2E47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Pr="008B3D2D" w:rsidRDefault="00DB2E47" w:rsidP="00E56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EA2">
              <w:rPr>
                <w:sz w:val="28"/>
                <w:szCs w:val="28"/>
              </w:rPr>
              <w:t> 825,0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Pr="008B3D2D" w:rsidRDefault="00E56EA2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1 155,6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E56EA2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1 713,7</w:t>
            </w:r>
            <w:r w:rsidR="00CA25A1">
              <w:rPr>
                <w:sz w:val="28"/>
                <w:szCs w:val="28"/>
              </w:rPr>
              <w:t xml:space="preserve"> 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85" w:type="dxa"/>
            <w:shd w:val="clear" w:color="auto" w:fill="auto"/>
          </w:tcPr>
          <w:p w:rsidR="00CA25A1" w:rsidRPr="008B3D2D" w:rsidRDefault="00E56EA2" w:rsidP="0080288B">
            <w:pPr>
              <w:tabs>
                <w:tab w:val="left" w:pos="570"/>
                <w:tab w:val="center" w:pos="652"/>
                <w:tab w:val="right" w:pos="1937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1 651,9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236,9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DB2E47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E56EA2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5 530,7</w:t>
            </w:r>
          </w:p>
          <w:p w:rsidR="006C1CA6" w:rsidRPr="008B3D2D" w:rsidRDefault="006C1CA6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2 965,0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A938FA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6EA2">
              <w:rPr>
                <w:sz w:val="28"/>
                <w:szCs w:val="28"/>
              </w:rPr>
              <w:t> 530,7</w:t>
            </w:r>
          </w:p>
          <w:p w:rsidR="006C1CA6" w:rsidRPr="008B3D2D" w:rsidRDefault="006C1CA6" w:rsidP="007856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E56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EA2">
              <w:rPr>
                <w:sz w:val="28"/>
                <w:szCs w:val="28"/>
              </w:rPr>
              <w:t> 965,0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78565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E56EA2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78565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E56EA2" w:rsidP="006C1C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1CA6">
              <w:rPr>
                <w:sz w:val="28"/>
                <w:szCs w:val="28"/>
              </w:rPr>
              <w:t>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E56EA2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1CA6">
              <w:rPr>
                <w:sz w:val="28"/>
                <w:szCs w:val="28"/>
              </w:rPr>
              <w:t>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E56EA2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E56EA2" w:rsidP="008B3D2D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8 919,3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3775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E56EA2" w:rsidP="00C45B18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2 845,7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ИСТОЧНИКИ ВНУТРЕННЕГО ФИНАНСИРОВАНИЯ ДЕФИЦИТА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E56EA2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6EA2">
              <w:rPr>
                <w:sz w:val="28"/>
                <w:szCs w:val="28"/>
              </w:rPr>
              <w:t>2845,7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E56EA2" w:rsidP="002E698B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2845,7</w:t>
            </w:r>
          </w:p>
        </w:tc>
      </w:tr>
    </w:tbl>
    <w:p w:rsidR="006333D9" w:rsidRDefault="006333D9" w:rsidP="00F55513">
      <w:pPr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F55513" w:rsidP="00F55513">
      <w:pPr>
        <w:tabs>
          <w:tab w:val="left" w:pos="8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sectPr w:rsidR="006333D9" w:rsidSect="005308D5">
      <w:pgSz w:w="11906" w:h="16838"/>
      <w:pgMar w:top="709" w:right="74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1C" w:rsidRDefault="00FF4D1C" w:rsidP="00981E12">
      <w:r>
        <w:separator/>
      </w:r>
    </w:p>
  </w:endnote>
  <w:endnote w:type="continuationSeparator" w:id="0">
    <w:p w:rsidR="00FF4D1C" w:rsidRDefault="00FF4D1C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1C" w:rsidRDefault="00FF4D1C" w:rsidP="00981E12">
      <w:r>
        <w:separator/>
      </w:r>
    </w:p>
  </w:footnote>
  <w:footnote w:type="continuationSeparator" w:id="0">
    <w:p w:rsidR="00FF4D1C" w:rsidRDefault="00FF4D1C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3336"/>
    <w:rsid w:val="00010EBA"/>
    <w:rsid w:val="000209EF"/>
    <w:rsid w:val="000215C6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51A6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5D2F"/>
    <w:rsid w:val="0029302E"/>
    <w:rsid w:val="00296CB5"/>
    <w:rsid w:val="00297400"/>
    <w:rsid w:val="002C3B9E"/>
    <w:rsid w:val="002C7BF8"/>
    <w:rsid w:val="002E698B"/>
    <w:rsid w:val="002F1BD6"/>
    <w:rsid w:val="002F79C1"/>
    <w:rsid w:val="002F7EFC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DCB"/>
    <w:rsid w:val="0035330B"/>
    <w:rsid w:val="00360531"/>
    <w:rsid w:val="00363CD5"/>
    <w:rsid w:val="003775E3"/>
    <w:rsid w:val="00381C46"/>
    <w:rsid w:val="003848A7"/>
    <w:rsid w:val="003A2340"/>
    <w:rsid w:val="003A57C3"/>
    <w:rsid w:val="003C7783"/>
    <w:rsid w:val="003E17FE"/>
    <w:rsid w:val="003E776A"/>
    <w:rsid w:val="003F2160"/>
    <w:rsid w:val="003F3D70"/>
    <w:rsid w:val="003F48C2"/>
    <w:rsid w:val="00406A1B"/>
    <w:rsid w:val="0041453C"/>
    <w:rsid w:val="00434C11"/>
    <w:rsid w:val="00441BB4"/>
    <w:rsid w:val="0046692D"/>
    <w:rsid w:val="0047006C"/>
    <w:rsid w:val="00491069"/>
    <w:rsid w:val="004A1176"/>
    <w:rsid w:val="004A2B50"/>
    <w:rsid w:val="004A2E52"/>
    <w:rsid w:val="004B178D"/>
    <w:rsid w:val="004C1EFB"/>
    <w:rsid w:val="004C271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5E2E"/>
    <w:rsid w:val="0056253A"/>
    <w:rsid w:val="00562CE7"/>
    <w:rsid w:val="0058153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611BFC"/>
    <w:rsid w:val="0061248C"/>
    <w:rsid w:val="00612C5B"/>
    <w:rsid w:val="0061313A"/>
    <w:rsid w:val="006231C7"/>
    <w:rsid w:val="006333D9"/>
    <w:rsid w:val="00633AAE"/>
    <w:rsid w:val="0063553B"/>
    <w:rsid w:val="00662629"/>
    <w:rsid w:val="00663F2B"/>
    <w:rsid w:val="00664C35"/>
    <w:rsid w:val="00680A50"/>
    <w:rsid w:val="00680C2B"/>
    <w:rsid w:val="00682AC1"/>
    <w:rsid w:val="00684A8C"/>
    <w:rsid w:val="006A3A46"/>
    <w:rsid w:val="006B0C6B"/>
    <w:rsid w:val="006B5977"/>
    <w:rsid w:val="006C035D"/>
    <w:rsid w:val="006C1CA6"/>
    <w:rsid w:val="006D1892"/>
    <w:rsid w:val="006D60E6"/>
    <w:rsid w:val="006E21A5"/>
    <w:rsid w:val="006E6564"/>
    <w:rsid w:val="00703738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5652"/>
    <w:rsid w:val="007A0F0D"/>
    <w:rsid w:val="007A7F98"/>
    <w:rsid w:val="007B70F5"/>
    <w:rsid w:val="007C353E"/>
    <w:rsid w:val="007C468B"/>
    <w:rsid w:val="007C509E"/>
    <w:rsid w:val="007C57D6"/>
    <w:rsid w:val="007D2805"/>
    <w:rsid w:val="007D419B"/>
    <w:rsid w:val="007D5556"/>
    <w:rsid w:val="007D711A"/>
    <w:rsid w:val="007F55F6"/>
    <w:rsid w:val="00800940"/>
    <w:rsid w:val="00800F3D"/>
    <w:rsid w:val="0080288B"/>
    <w:rsid w:val="00807A0B"/>
    <w:rsid w:val="00810235"/>
    <w:rsid w:val="00813A4A"/>
    <w:rsid w:val="00844239"/>
    <w:rsid w:val="008611EA"/>
    <w:rsid w:val="008670D8"/>
    <w:rsid w:val="0087753F"/>
    <w:rsid w:val="008923B9"/>
    <w:rsid w:val="00896241"/>
    <w:rsid w:val="008A55F6"/>
    <w:rsid w:val="008B3D2D"/>
    <w:rsid w:val="008B7ED5"/>
    <w:rsid w:val="00905963"/>
    <w:rsid w:val="00916A3A"/>
    <w:rsid w:val="00930474"/>
    <w:rsid w:val="00967FA8"/>
    <w:rsid w:val="00976965"/>
    <w:rsid w:val="009802A1"/>
    <w:rsid w:val="00981E12"/>
    <w:rsid w:val="00985314"/>
    <w:rsid w:val="0098547E"/>
    <w:rsid w:val="009961AF"/>
    <w:rsid w:val="009C0F7E"/>
    <w:rsid w:val="009C6058"/>
    <w:rsid w:val="009C7CBC"/>
    <w:rsid w:val="009D0C52"/>
    <w:rsid w:val="009D23E6"/>
    <w:rsid w:val="009D3843"/>
    <w:rsid w:val="009D5EAD"/>
    <w:rsid w:val="009D6386"/>
    <w:rsid w:val="009E388B"/>
    <w:rsid w:val="009E43A4"/>
    <w:rsid w:val="009E77BB"/>
    <w:rsid w:val="009E7E8E"/>
    <w:rsid w:val="00A06D2B"/>
    <w:rsid w:val="00A12BC9"/>
    <w:rsid w:val="00A265FE"/>
    <w:rsid w:val="00A270CF"/>
    <w:rsid w:val="00A332EA"/>
    <w:rsid w:val="00A35909"/>
    <w:rsid w:val="00A40212"/>
    <w:rsid w:val="00A43DF0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938FA"/>
    <w:rsid w:val="00AA106F"/>
    <w:rsid w:val="00AB170E"/>
    <w:rsid w:val="00AB583E"/>
    <w:rsid w:val="00AB684C"/>
    <w:rsid w:val="00AC54CE"/>
    <w:rsid w:val="00AD052B"/>
    <w:rsid w:val="00AD40AE"/>
    <w:rsid w:val="00AE56CA"/>
    <w:rsid w:val="00AE5C20"/>
    <w:rsid w:val="00AF3862"/>
    <w:rsid w:val="00AF7F56"/>
    <w:rsid w:val="00B0428A"/>
    <w:rsid w:val="00B07B5B"/>
    <w:rsid w:val="00B4606B"/>
    <w:rsid w:val="00B50326"/>
    <w:rsid w:val="00B61090"/>
    <w:rsid w:val="00B61DE8"/>
    <w:rsid w:val="00B63204"/>
    <w:rsid w:val="00B63E45"/>
    <w:rsid w:val="00B64339"/>
    <w:rsid w:val="00B67036"/>
    <w:rsid w:val="00B76776"/>
    <w:rsid w:val="00B842C2"/>
    <w:rsid w:val="00B975AE"/>
    <w:rsid w:val="00BB22D5"/>
    <w:rsid w:val="00BB5C4A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B18"/>
    <w:rsid w:val="00C52536"/>
    <w:rsid w:val="00C52C65"/>
    <w:rsid w:val="00C55CF9"/>
    <w:rsid w:val="00C65294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60D2"/>
    <w:rsid w:val="00D2623D"/>
    <w:rsid w:val="00D35898"/>
    <w:rsid w:val="00D361BA"/>
    <w:rsid w:val="00D36EDC"/>
    <w:rsid w:val="00D40593"/>
    <w:rsid w:val="00D419BC"/>
    <w:rsid w:val="00D45271"/>
    <w:rsid w:val="00D501ED"/>
    <w:rsid w:val="00D6025F"/>
    <w:rsid w:val="00D6162B"/>
    <w:rsid w:val="00D638A8"/>
    <w:rsid w:val="00D6466F"/>
    <w:rsid w:val="00D754C0"/>
    <w:rsid w:val="00D868C4"/>
    <w:rsid w:val="00D90282"/>
    <w:rsid w:val="00D93FED"/>
    <w:rsid w:val="00D95D1D"/>
    <w:rsid w:val="00DB0EE1"/>
    <w:rsid w:val="00DB2E47"/>
    <w:rsid w:val="00DC542E"/>
    <w:rsid w:val="00DC6FB0"/>
    <w:rsid w:val="00DD1A62"/>
    <w:rsid w:val="00DE5AB0"/>
    <w:rsid w:val="00DE7C6D"/>
    <w:rsid w:val="00DF19A3"/>
    <w:rsid w:val="00DF3106"/>
    <w:rsid w:val="00DF47A8"/>
    <w:rsid w:val="00DF547E"/>
    <w:rsid w:val="00DF677B"/>
    <w:rsid w:val="00DF7B4F"/>
    <w:rsid w:val="00E176AD"/>
    <w:rsid w:val="00E23060"/>
    <w:rsid w:val="00E368B7"/>
    <w:rsid w:val="00E4744D"/>
    <w:rsid w:val="00E53391"/>
    <w:rsid w:val="00E56EA2"/>
    <w:rsid w:val="00E60A5A"/>
    <w:rsid w:val="00E86F38"/>
    <w:rsid w:val="00E87A69"/>
    <w:rsid w:val="00E919E4"/>
    <w:rsid w:val="00E93901"/>
    <w:rsid w:val="00E95529"/>
    <w:rsid w:val="00EA0536"/>
    <w:rsid w:val="00EA68FF"/>
    <w:rsid w:val="00EC10E7"/>
    <w:rsid w:val="00EE3E25"/>
    <w:rsid w:val="00EE7B1B"/>
    <w:rsid w:val="00EF2124"/>
    <w:rsid w:val="00EF26A8"/>
    <w:rsid w:val="00F0428D"/>
    <w:rsid w:val="00F13C95"/>
    <w:rsid w:val="00F144FD"/>
    <w:rsid w:val="00F16A31"/>
    <w:rsid w:val="00F21554"/>
    <w:rsid w:val="00F23F37"/>
    <w:rsid w:val="00F311B0"/>
    <w:rsid w:val="00F45E1D"/>
    <w:rsid w:val="00F55513"/>
    <w:rsid w:val="00F6731A"/>
    <w:rsid w:val="00FA5B17"/>
    <w:rsid w:val="00FD4D85"/>
    <w:rsid w:val="00FD5C73"/>
    <w:rsid w:val="00FD7AF7"/>
    <w:rsid w:val="00FE1A01"/>
    <w:rsid w:val="00FE427D"/>
    <w:rsid w:val="00FF3086"/>
    <w:rsid w:val="00FF43DE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41DB-2D74-4C59-B8F2-6E1E86C4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User-1</cp:lastModifiedBy>
  <cp:revision>5</cp:revision>
  <cp:lastPrinted>2019-07-23T06:17:00Z</cp:lastPrinted>
  <dcterms:created xsi:type="dcterms:W3CDTF">2019-07-23T06:18:00Z</dcterms:created>
  <dcterms:modified xsi:type="dcterms:W3CDTF">2019-10-28T10:36:00Z</dcterms:modified>
</cp:coreProperties>
</file>