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2" w:rsidRPr="00BA4872" w:rsidRDefault="00BA4872" w:rsidP="00BA4872">
      <w:pPr>
        <w:tabs>
          <w:tab w:val="left" w:pos="2925"/>
          <w:tab w:val="center" w:pos="5103"/>
          <w:tab w:val="left" w:pos="8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A48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A4872">
        <w:rPr>
          <w:rFonts w:ascii="Times New Roman" w:hAnsi="Times New Roman" w:cs="Times New Roman"/>
          <w:b/>
          <w:sz w:val="28"/>
          <w:szCs w:val="28"/>
        </w:rPr>
        <w:tab/>
      </w: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2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2">
        <w:rPr>
          <w:rFonts w:ascii="Times New Roman" w:hAnsi="Times New Roman" w:cs="Times New Roman"/>
          <w:b/>
          <w:sz w:val="28"/>
          <w:szCs w:val="28"/>
        </w:rPr>
        <w:t>МОРОЗОВСКИЙ  РАЙОН</w:t>
      </w: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2">
        <w:rPr>
          <w:rFonts w:ascii="Times New Roman" w:hAnsi="Times New Roman" w:cs="Times New Roman"/>
          <w:b/>
          <w:sz w:val="28"/>
          <w:szCs w:val="28"/>
        </w:rPr>
        <w:t xml:space="preserve">АДМИНИСТРАЦИЯ  ВОЗНЕСЕНСКОГО </w:t>
      </w: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72" w:rsidRPr="00BA4872" w:rsidRDefault="00BA4872" w:rsidP="00BA48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4872" w:rsidRPr="00BA4872" w:rsidRDefault="00100B94" w:rsidP="00BA4872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4872" w:rsidRPr="00BA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A4872" w:rsidRPr="00BA4872">
        <w:rPr>
          <w:rFonts w:ascii="Times New Roman" w:hAnsi="Times New Roman" w:cs="Times New Roman"/>
          <w:sz w:val="28"/>
          <w:szCs w:val="28"/>
        </w:rPr>
        <w:t xml:space="preserve">я 2018года                </w:t>
      </w:r>
      <w:r w:rsidR="00BA4872" w:rsidRPr="00BA48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A4872" w:rsidRPr="00BA4872" w:rsidRDefault="00BA4872" w:rsidP="00BA4872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BA4872">
        <w:rPr>
          <w:rFonts w:ascii="Times New Roman" w:hAnsi="Times New Roman" w:cs="Times New Roman"/>
          <w:sz w:val="28"/>
          <w:szCs w:val="28"/>
        </w:rPr>
        <w:tab/>
        <w:t xml:space="preserve">      х. Вознесенский</w:t>
      </w:r>
    </w:p>
    <w:p w:rsidR="00BA4872" w:rsidRPr="00BA4872" w:rsidRDefault="00BA4872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контроля </w:t>
      </w:r>
    </w:p>
    <w:p w:rsidR="009458B4" w:rsidRDefault="00BA4872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соблюдением Федерального закона </w:t>
      </w:r>
      <w:r w:rsidR="009458B4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 г. </w:t>
      </w:r>
    </w:p>
    <w:p w:rsidR="009458B4" w:rsidRDefault="009458B4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№44-ФЗ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«О контрактной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системе в сфере закупок </w:t>
      </w:r>
    </w:p>
    <w:p w:rsidR="009458B4" w:rsidRDefault="00BA4872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государственных </w:t>
      </w:r>
    </w:p>
    <w:p w:rsidR="00BA4872" w:rsidRPr="00BA4872" w:rsidRDefault="00BA4872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и муниципальных нужд»</w:t>
      </w:r>
    </w:p>
    <w:p w:rsidR="00BA4872" w:rsidRPr="00BA4872" w:rsidRDefault="00BA4872" w:rsidP="00BA4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4872" w:rsidRPr="00BA4872" w:rsidRDefault="00BA4872" w:rsidP="00BA4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458B4">
        <w:rPr>
          <w:rFonts w:ascii="Times New Roman" w:hAnsi="Times New Roman" w:cs="Times New Roman"/>
          <w:sz w:val="28"/>
          <w:szCs w:val="28"/>
          <w:lang w:eastAsia="ru-RU"/>
        </w:rPr>
        <w:t xml:space="preserve">с ч.11.1 ст. 99 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 и услуг для обеспечения государственных и муниципальных нужд» от 05.04.2013 г. № 44-ФЗ и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</w:t>
      </w:r>
      <w:proofErr w:type="gram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Вознесенского сельского поселения</w:t>
      </w:r>
    </w:p>
    <w:p w:rsidR="00BA4872" w:rsidRPr="00BA4872" w:rsidRDefault="00BA4872" w:rsidP="00BA487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осуществления </w:t>
      </w:r>
      <w:proofErr w:type="gram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</w:t>
      </w:r>
      <w:r w:rsidR="003F1BEB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 г. №44-ФЗ 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согласно Приложению  к настоящему постановлению.</w:t>
      </w:r>
    </w:p>
    <w:p w:rsidR="003F1BEB" w:rsidRPr="00BA4872" w:rsidRDefault="003F1BEB" w:rsidP="003F1BE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48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Pr="003F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0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подлежит размещению на официальном сайте Вознесенского сельского поселения.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F1BE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Вознесенского сельского поселения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Чмира</w:t>
      </w:r>
      <w:proofErr w:type="spellEnd"/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BA4872" w:rsidRPr="00BA4872" w:rsidRDefault="00BA4872" w:rsidP="009458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A4872" w:rsidRPr="00BA4872" w:rsidRDefault="00BA4872" w:rsidP="009458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458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9458B4" w:rsidRDefault="009458B4" w:rsidP="009458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Вознесенского сельского поселения</w:t>
      </w:r>
    </w:p>
    <w:p w:rsidR="00BA4872" w:rsidRPr="00BA4872" w:rsidRDefault="00BA4872" w:rsidP="009458B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F1C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4.05.2018 № </w:t>
      </w:r>
      <w:r w:rsidR="00BF1C05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A4872" w:rsidRPr="00BA4872" w:rsidRDefault="009458B4" w:rsidP="009458B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BA4872" w:rsidRPr="00BA4872" w:rsidRDefault="009458B4" w:rsidP="009458B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05.04.2013 г. № 44-</w:t>
      </w:r>
      <w:r w:rsidR="003F1BEB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оваров, работ, услуг для обеспечения государственных</w:t>
      </w:r>
    </w:p>
    <w:p w:rsidR="00BA4872" w:rsidRPr="00BA4872" w:rsidRDefault="009458B4" w:rsidP="009458B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нужд»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BA4872" w:rsidP="009458B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9458B4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3F1BE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ч.11.1 ст. 99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F1BEB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 г. № 44-ФЗ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 и услуг для обеспечения государственных и муниципальных нужд» и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администраций),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нужд». Порядок устанавливает единые цели, правила и принципы проведения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</w:t>
      </w:r>
      <w:r w:rsidR="003F1BE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Вознесенского сельского поселения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BA4872" w:rsidRPr="00BA4872" w:rsidRDefault="003F1BEB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2.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 г. №44-ФЗ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A4872" w:rsidRPr="00BA4872" w:rsidRDefault="003F1BEB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A4872" w:rsidRPr="00BA4872" w:rsidRDefault="003F1BEB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4.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осуществляющими деятельность по контролю, являются: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3F1BE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б) иные муниципальные служащие </w:t>
      </w:r>
      <w:r w:rsidR="003F1BE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на участие в проведении контрольных мероприятий в соответствии с распорядительным документом </w:t>
      </w:r>
      <w:r w:rsidR="003F1BEB" w:rsidRPr="00BF1C05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BF1C0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назначении контрольного мероприятия.</w:t>
      </w:r>
    </w:p>
    <w:p w:rsidR="00BA4872" w:rsidRPr="00BA4872" w:rsidRDefault="003F1BEB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5. Должностные лица, указанные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F1BEB">
        <w:rPr>
          <w:rFonts w:ascii="Times New Roman" w:hAnsi="Times New Roman" w:cs="Times New Roman"/>
          <w:sz w:val="28"/>
          <w:szCs w:val="28"/>
          <w:lang w:eastAsia="ru-RU"/>
        </w:rPr>
        <w:t>пункте 4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обязаны:</w:t>
      </w:r>
    </w:p>
    <w:p w:rsidR="00BA4872" w:rsidRPr="00BA4872" w:rsidRDefault="003F1BEB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а) соблюдать требования нормативных правовых актов в установленной сфере деятельности </w:t>
      </w:r>
      <w:r w:rsidR="00DE48B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4872" w:rsidRPr="00BA4872" w:rsidRDefault="00BF1C0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б) проводить контрольные мероприятия в соответствии с распорядительным документом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4872" w:rsidRPr="00BA4872" w:rsidRDefault="0059346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- с копией распорядительного документа </w:t>
      </w:r>
      <w:r w:rsidR="00000D5F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выездной и камеральной проверки;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факта по решению руководителя (заместителя руководителя) Органа контроля;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A4872">
        <w:rPr>
          <w:rFonts w:ascii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таких обстоятельств и фактов по решению </w:t>
      </w:r>
      <w:r w:rsidR="00000D5F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6. Должностные лица,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пункте 4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Порядка,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27 статьи 99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имеют право: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жд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 сл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и принимать меры по их предотвращению;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кодексом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A4872" w:rsidRPr="00BA4872" w:rsidRDefault="00000D5F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7. Все документы, составляемые должностными лицами </w:t>
      </w:r>
      <w:r w:rsidR="00E6409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A4872" w:rsidRPr="00BA4872" w:rsidRDefault="00E6409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A4872" w:rsidRPr="00BA4872" w:rsidRDefault="00E6409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субъектом контроля.</w:t>
      </w:r>
    </w:p>
    <w:p w:rsidR="00BA4872" w:rsidRPr="00BA4872" w:rsidRDefault="00E6409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r w:rsidRPr="00E64092">
        <w:rPr>
          <w:rFonts w:ascii="Times New Roman" w:hAnsi="Times New Roman" w:cs="Times New Roman"/>
          <w:sz w:val="28"/>
          <w:szCs w:val="28"/>
        </w:rPr>
        <w:t>пунктом 5 части 11 статьи 99 44-ФЗ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соответствовать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№ 1148.</w:t>
      </w:r>
    </w:p>
    <w:p w:rsidR="00BA4872" w:rsidRPr="00BA4872" w:rsidRDefault="00E6409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="00BA4872" w:rsidRPr="00E6409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64092">
        <w:rPr>
          <w:rFonts w:ascii="Times New Roman" w:hAnsi="Times New Roman" w:cs="Times New Roman"/>
          <w:sz w:val="28"/>
          <w:szCs w:val="28"/>
        </w:rPr>
        <w:t>пунктом 7 раздела 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предписание, выданное субъекту контроля в соответствии с </w:t>
      </w:r>
      <w:r w:rsidR="0023621E" w:rsidRPr="0023621E">
        <w:rPr>
          <w:rFonts w:ascii="Times New Roman" w:hAnsi="Times New Roman" w:cs="Times New Roman"/>
          <w:sz w:val="28"/>
          <w:szCs w:val="28"/>
        </w:rPr>
        <w:t>подпунктом 1 пункта 7 раздела 4</w:t>
      </w:r>
      <w:r w:rsidR="0023621E"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11. Должностные лица,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пункте 4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II. Назначение контрольных мероприятий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13. Контрольное мероприятие проводится должностным лицом (должностными лицами)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распорядительного документа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14. Распорядительный документ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контрольного мероприятия должен содержать следующие сведения: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г) проверяемый период;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) основание проведения контрольного мероприятия;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ж) фамилии, имена, отчества (последнее - при наличии)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) срок проведения контрольного мероприятия;</w:t>
      </w:r>
    </w:p>
    <w:p w:rsidR="00BA4872" w:rsidRPr="00BA4872" w:rsidRDefault="0023621E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15. Изменение состава должностных лиц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замена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16. Плановые проверки осуществляются в соответствии с утвержденным планом контрольных мероприятий </w:t>
      </w:r>
      <w:r w:rsidR="00CE6270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18.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соответствии с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принятого</w:t>
      </w:r>
      <w:proofErr w:type="gramStart"/>
      <w:r w:rsidR="00CE6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BA4872" w:rsidRPr="00BA4872" w:rsidRDefault="004A7F53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в) в случае, предусмотренном 41 настоящего Порядка.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BA4872" w:rsidP="00CE627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III. Проведение контрольных мероприятий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19. Камеральная проверка может проводиться одним должностным лицом или проверочной группой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20. Выездная проверка проводится проверочной группой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не менее двух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21. 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документов и информации, представленных субъектом контроля по запросу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6270">
        <w:rPr>
          <w:rFonts w:ascii="Times New Roman" w:hAnsi="Times New Roman" w:cs="Times New Roman"/>
          <w:sz w:val="28"/>
          <w:szCs w:val="28"/>
          <w:lang w:eastAsia="ru-RU"/>
        </w:rPr>
        <w:t>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22.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23. При проведении камеральной проверки должностным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23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«г»  пункта 31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  <w:proofErr w:type="gramEnd"/>
    </w:p>
    <w:p w:rsidR="00BA4872" w:rsidRPr="00BA4872" w:rsidRDefault="00CE627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r w:rsidR="009A7E55">
        <w:rPr>
          <w:rFonts w:ascii="Times New Roman" w:hAnsi="Times New Roman" w:cs="Times New Roman"/>
          <w:sz w:val="28"/>
          <w:szCs w:val="28"/>
          <w:lang w:eastAsia="ru-RU"/>
        </w:rPr>
        <w:t>пунктом 34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31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проверка возобновляется.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25. Выездная проверка проводится по месту нахождения и месту фактического осуществления деятельности субъекта контроля.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26. Срок проведения выездной проверки не может превышать 30 рабочих дней.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27.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28.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контроля нарушений законодательства Российской Федерации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29. В рамках выездной или камеральной проверки проводится встречная проверка по решению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A4872" w:rsidRPr="00BA4872" w:rsidRDefault="009A7E5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30. Встречная проверка проводится в порядке, установленном настоящим Порядком для выездных и камеральных проверок в соответствии с </w:t>
      </w:r>
      <w:r w:rsidR="00870810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19 -21,25,27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Срок проведения встречной проверки не может превышать 20 рабочих дней.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31. Проведение выездной или камеральной проверки по решению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приостанавливается на общий срок не более 30 рабочих дней в следующих случаях: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а) на период проведения встречной проверки, но не более чем на 20 рабочих дней;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б) на период организации и проведения экспертиз, но не более чем на 20 рабочих дней;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Органа контроля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24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но не более чем на 10 рабочих дней;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32. Решение о возобновлении проведения выездной или камеральной проверки принимается в срок не более 2 рабочих дней: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а) после завершения проведения встречной проверки и (или) экспертизы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 «а», «б» пункта 31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б) после устранения причин приостановления проведения проверки, указанных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подпунктах «в» -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пункта 31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в) после истечения срока приостановления проверки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подпунктами «в» пункта 31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33.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Копия распорядительного документа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34. В случае непредставления или несвоевременного представления документов и информации по запросу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«а» пункта 6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Порядка либо представления заведомо недостоверных документов 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BA4872" w:rsidP="0087081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IV. Оформление результатов контрольных мероприятий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35. Результаты встречной проверки оформляются актом, который подписывается должностным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По результатам встречной проверки предписания субъекту контроля не выдаются.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36.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37.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кт встр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38.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39.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40.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872" w:rsidRPr="00BA4872" w:rsidRDefault="00870810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41.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распорядительным документом в срок не более 30 рабочих дней со дня подписания акта: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установленных 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б) об отсутствии оснований для выдачи предписания;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в) о проведении внеплановой выездной проверки.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подписанием вышеуказанного распорядительного документа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либо руководителем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проводившими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проверку.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BA4872" w:rsidP="00ED1A9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V. Реализация результатов контрольных мероприятий</w:t>
      </w:r>
    </w:p>
    <w:p w:rsidR="00BA4872" w:rsidRPr="00BA4872" w:rsidRDefault="00BA4872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42.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«а» пункта 41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43. Предписание должно содержать сроки его исполнения.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44. 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осуществлять </w:t>
      </w:r>
      <w:proofErr w:type="gramStart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субъектом контроля предписания.</w:t>
      </w:r>
    </w:p>
    <w:p w:rsidR="00BA4872" w:rsidRPr="00BA4872" w:rsidRDefault="00ED1A95" w:rsidP="00BA487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A4872" w:rsidRPr="00BA4872">
        <w:rPr>
          <w:rFonts w:ascii="Times New Roman" w:hAnsi="Times New Roman" w:cs="Times New Roman"/>
          <w:sz w:val="28"/>
          <w:szCs w:val="28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A53D7" w:rsidRPr="00BA4872" w:rsidRDefault="00FA53D7" w:rsidP="00BA48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A53D7" w:rsidRPr="00BA4872" w:rsidSect="009458B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73B"/>
    <w:multiLevelType w:val="multilevel"/>
    <w:tmpl w:val="2D16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D7C53"/>
    <w:multiLevelType w:val="multilevel"/>
    <w:tmpl w:val="AAC8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006D2"/>
    <w:multiLevelType w:val="multilevel"/>
    <w:tmpl w:val="54D4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72"/>
    <w:rsid w:val="00000D5F"/>
    <w:rsid w:val="00032707"/>
    <w:rsid w:val="00100B94"/>
    <w:rsid w:val="0023621E"/>
    <w:rsid w:val="003F1BEB"/>
    <w:rsid w:val="004A7F53"/>
    <w:rsid w:val="0059346F"/>
    <w:rsid w:val="00870810"/>
    <w:rsid w:val="008B4883"/>
    <w:rsid w:val="009458B4"/>
    <w:rsid w:val="009A7E55"/>
    <w:rsid w:val="00BA4872"/>
    <w:rsid w:val="00BD187C"/>
    <w:rsid w:val="00BF1C05"/>
    <w:rsid w:val="00CE6270"/>
    <w:rsid w:val="00DE48B3"/>
    <w:rsid w:val="00E64092"/>
    <w:rsid w:val="00ED1A95"/>
    <w:rsid w:val="00F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872"/>
    <w:rPr>
      <w:color w:val="095197"/>
      <w:u w:val="single"/>
    </w:rPr>
  </w:style>
  <w:style w:type="paragraph" w:styleId="a4">
    <w:name w:val="Normal (Web)"/>
    <w:basedOn w:val="a"/>
    <w:uiPriority w:val="99"/>
    <w:semiHidden/>
    <w:unhideWhenUsed/>
    <w:rsid w:val="00B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872"/>
    <w:rPr>
      <w:b/>
      <w:bCs/>
    </w:rPr>
  </w:style>
  <w:style w:type="paragraph" w:customStyle="1" w:styleId="consplustitle">
    <w:name w:val="consplustitle"/>
    <w:basedOn w:val="a"/>
    <w:rsid w:val="00B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4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7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5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2018-09-20T10:34:00Z</cp:lastPrinted>
  <dcterms:created xsi:type="dcterms:W3CDTF">2018-09-20T08:52:00Z</dcterms:created>
  <dcterms:modified xsi:type="dcterms:W3CDTF">2018-09-20T12:26:00Z</dcterms:modified>
</cp:coreProperties>
</file>