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3F0460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24</w:t>
      </w:r>
      <w:r w:rsidR="00001721">
        <w:rPr>
          <w:sz w:val="28"/>
          <w:szCs w:val="28"/>
        </w:rPr>
        <w:t xml:space="preserve"> </w:t>
      </w:r>
      <w:r w:rsidR="00087AAB">
        <w:rPr>
          <w:sz w:val="28"/>
          <w:szCs w:val="28"/>
        </w:rPr>
        <w:t>ию</w:t>
      </w:r>
      <w:r w:rsidR="00001721">
        <w:rPr>
          <w:sz w:val="28"/>
          <w:szCs w:val="28"/>
        </w:rPr>
        <w:t>ля</w:t>
      </w:r>
      <w:r w:rsidR="007041B2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5C29B3">
        <w:rPr>
          <w:sz w:val="28"/>
          <w:szCs w:val="28"/>
        </w:rPr>
        <w:t>7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07A0B">
        <w:rPr>
          <w:sz w:val="28"/>
          <w:szCs w:val="28"/>
        </w:rPr>
        <w:t>х. Вознесенский</w:t>
      </w:r>
      <w:r w:rsidR="00172BC5">
        <w:rPr>
          <w:sz w:val="28"/>
          <w:szCs w:val="28"/>
        </w:rPr>
        <w:tab/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807A0B">
        <w:rPr>
          <w:sz w:val="28"/>
          <w:szCs w:val="28"/>
        </w:rPr>
        <w:t>Вознесенского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087AAB">
        <w:rPr>
          <w:sz w:val="28"/>
          <w:szCs w:val="28"/>
        </w:rPr>
        <w:t>1</w:t>
      </w:r>
      <w:r w:rsidR="004C1EFB">
        <w:rPr>
          <w:sz w:val="28"/>
          <w:szCs w:val="28"/>
        </w:rPr>
        <w:t xml:space="preserve"> </w:t>
      </w:r>
      <w:r w:rsidR="00087AAB">
        <w:rPr>
          <w:sz w:val="28"/>
          <w:szCs w:val="28"/>
        </w:rPr>
        <w:t>полугодие</w:t>
      </w:r>
      <w:r w:rsidR="0063553B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 w:rsidR="003F0460">
        <w:rPr>
          <w:sz w:val="28"/>
          <w:szCs w:val="28"/>
        </w:rPr>
        <w:t>3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Вознесенского сельского поселения от </w:t>
      </w:r>
      <w:r w:rsidR="00C94700" w:rsidRPr="00C94700">
        <w:rPr>
          <w:sz w:val="28"/>
          <w:szCs w:val="28"/>
        </w:rPr>
        <w:t>23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71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>ессе в Вознесенско</w:t>
      </w:r>
      <w:r w:rsidR="00C94700">
        <w:rPr>
          <w:sz w:val="28"/>
          <w:szCs w:val="28"/>
        </w:rPr>
        <w:t>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Вознесенского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807A0B"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C95E5F">
        <w:rPr>
          <w:sz w:val="28"/>
          <w:szCs w:val="28"/>
        </w:rPr>
        <w:t>полугодие</w:t>
      </w:r>
      <w:r w:rsidRPr="00C10584">
        <w:rPr>
          <w:sz w:val="28"/>
          <w:szCs w:val="28"/>
        </w:rPr>
        <w:t xml:space="preserve">  </w:t>
      </w:r>
      <w:r w:rsidR="005425F6">
        <w:rPr>
          <w:sz w:val="28"/>
          <w:szCs w:val="28"/>
        </w:rPr>
        <w:t>202</w:t>
      </w:r>
      <w:r w:rsidR="003F0460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5C29B3">
        <w:rPr>
          <w:sz w:val="28"/>
          <w:szCs w:val="28"/>
        </w:rPr>
        <w:t>10 199,5</w:t>
      </w:r>
      <w:r w:rsidR="005425F6">
        <w:rPr>
          <w:sz w:val="28"/>
          <w:szCs w:val="28"/>
        </w:rPr>
        <w:t xml:space="preserve"> 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5C29B3">
        <w:rPr>
          <w:sz w:val="28"/>
          <w:szCs w:val="28"/>
        </w:rPr>
        <w:t>7 083,2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47006C">
        <w:rPr>
          <w:sz w:val="28"/>
          <w:szCs w:val="28"/>
        </w:rPr>
        <w:t>доходов</w:t>
      </w:r>
      <w:r w:rsidR="00A86A9A">
        <w:rPr>
          <w:sz w:val="28"/>
          <w:szCs w:val="28"/>
        </w:rPr>
        <w:t xml:space="preserve"> над </w:t>
      </w:r>
      <w:r w:rsidR="0047006C">
        <w:rPr>
          <w:sz w:val="28"/>
          <w:szCs w:val="28"/>
        </w:rPr>
        <w:t>расходами</w:t>
      </w:r>
      <w:r w:rsidR="00300353">
        <w:rPr>
          <w:sz w:val="28"/>
          <w:szCs w:val="28"/>
        </w:rPr>
        <w:t xml:space="preserve"> (</w:t>
      </w:r>
      <w:proofErr w:type="spellStart"/>
      <w:r w:rsidR="0047006C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300353">
        <w:rPr>
          <w:sz w:val="28"/>
          <w:szCs w:val="28"/>
        </w:rPr>
        <w:t xml:space="preserve"> бюджета поселения)</w:t>
      </w:r>
      <w:r w:rsidRPr="00C10584">
        <w:rPr>
          <w:sz w:val="28"/>
          <w:szCs w:val="28"/>
        </w:rPr>
        <w:t xml:space="preserve"> в сумме </w:t>
      </w:r>
      <w:r w:rsidR="005C29B3">
        <w:rPr>
          <w:sz w:val="28"/>
          <w:szCs w:val="28"/>
        </w:rPr>
        <w:t>3 116,3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Pr="005D07E7">
        <w:rPr>
          <w:sz w:val="28"/>
          <w:szCs w:val="28"/>
        </w:rPr>
        <w:t xml:space="preserve">Вознесенского сельского поселения. </w:t>
      </w:r>
    </w:p>
    <w:p w:rsidR="005D07E7" w:rsidRPr="005D07E7" w:rsidRDefault="00FE427D" w:rsidP="002348B7">
      <w:pPr>
        <w:numPr>
          <w:ilvl w:val="0"/>
          <w:numId w:val="1"/>
        </w:numPr>
        <w:tabs>
          <w:tab w:val="clear" w:pos="720"/>
          <w:tab w:val="num" w:pos="360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FE42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63F2B" w:rsidRPr="00C10584" w:rsidRDefault="00E95529" w:rsidP="004C2714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2199" w:rsidRDefault="00663F2B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663F2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>Вознесенского</w:t>
      </w:r>
      <w:r w:rsidR="00663F2B" w:rsidRPr="00C10584">
        <w:rPr>
          <w:sz w:val="28"/>
          <w:szCs w:val="28"/>
        </w:rPr>
        <w:t xml:space="preserve"> сельского</w:t>
      </w:r>
      <w:r w:rsidR="00807A0B"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               </w:t>
      </w:r>
      <w:r w:rsidR="00663F2B" w:rsidRPr="00C10584">
        <w:rPr>
          <w:sz w:val="28"/>
          <w:szCs w:val="28"/>
        </w:rPr>
        <w:t xml:space="preserve">            </w:t>
      </w:r>
      <w:r w:rsidR="00DF7B4F" w:rsidRPr="00C10584">
        <w:rPr>
          <w:sz w:val="28"/>
          <w:szCs w:val="28"/>
        </w:rPr>
        <w:t xml:space="preserve">   </w:t>
      </w:r>
      <w:r w:rsidR="00663F2B" w:rsidRPr="00C10584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С.И.</w:t>
      </w:r>
      <w:r w:rsidR="00FD4D85">
        <w:rPr>
          <w:sz w:val="28"/>
          <w:szCs w:val="28"/>
        </w:rPr>
        <w:t xml:space="preserve"> </w:t>
      </w:r>
      <w:proofErr w:type="spellStart"/>
      <w:r w:rsidR="005263DA">
        <w:rPr>
          <w:sz w:val="28"/>
          <w:szCs w:val="28"/>
        </w:rPr>
        <w:t>Чмира</w:t>
      </w:r>
      <w:proofErr w:type="spellEnd"/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4C1EFB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Вознесенского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5C29B3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3F0460">
              <w:rPr>
                <w:sz w:val="28"/>
                <w:szCs w:val="28"/>
              </w:rPr>
              <w:t>24</w:t>
            </w:r>
            <w:r w:rsidR="00001721">
              <w:rPr>
                <w:sz w:val="28"/>
                <w:szCs w:val="28"/>
              </w:rPr>
              <w:t>.0</w:t>
            </w:r>
            <w:r w:rsidR="00C95E5F">
              <w:rPr>
                <w:sz w:val="28"/>
                <w:szCs w:val="28"/>
              </w:rPr>
              <w:t>7</w:t>
            </w:r>
            <w:r w:rsidR="00001721">
              <w:rPr>
                <w:sz w:val="28"/>
                <w:szCs w:val="28"/>
              </w:rPr>
              <w:t>.</w:t>
            </w:r>
            <w:r w:rsidR="005425F6">
              <w:rPr>
                <w:sz w:val="28"/>
                <w:szCs w:val="28"/>
              </w:rPr>
              <w:t>202</w:t>
            </w:r>
            <w:r w:rsidR="003F0460">
              <w:rPr>
                <w:sz w:val="28"/>
                <w:szCs w:val="28"/>
              </w:rPr>
              <w:t>3</w:t>
            </w:r>
            <w:r w:rsidRPr="009D5EAD">
              <w:rPr>
                <w:sz w:val="28"/>
                <w:szCs w:val="28"/>
              </w:rPr>
              <w:t xml:space="preserve"> №</w:t>
            </w:r>
            <w:r w:rsidR="003F0460">
              <w:rPr>
                <w:sz w:val="28"/>
                <w:szCs w:val="28"/>
              </w:rPr>
              <w:t>3</w:t>
            </w:r>
            <w:r w:rsidR="005C29B3">
              <w:rPr>
                <w:sz w:val="28"/>
                <w:szCs w:val="28"/>
              </w:rPr>
              <w:t>7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80A50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C95E5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3F0460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Вознесенского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FD4D85">
        <w:rPr>
          <w:sz w:val="28"/>
          <w:szCs w:val="28"/>
        </w:rPr>
        <w:t xml:space="preserve">1 </w:t>
      </w:r>
      <w:r w:rsidR="005C29B3">
        <w:rPr>
          <w:sz w:val="28"/>
          <w:szCs w:val="28"/>
        </w:rPr>
        <w:t>полугодие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5C29B3">
        <w:rPr>
          <w:sz w:val="28"/>
          <w:szCs w:val="28"/>
        </w:rPr>
        <w:t>3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5C29B3">
        <w:rPr>
          <w:sz w:val="28"/>
          <w:szCs w:val="28"/>
        </w:rPr>
        <w:t xml:space="preserve">10 199,5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A76523">
        <w:rPr>
          <w:sz w:val="28"/>
          <w:szCs w:val="28"/>
        </w:rPr>
        <w:t>62,</w:t>
      </w:r>
      <w:r w:rsidR="005C29B3">
        <w:rPr>
          <w:sz w:val="28"/>
          <w:szCs w:val="28"/>
        </w:rPr>
        <w:t>1</w:t>
      </w:r>
      <w:r w:rsidR="003A2340">
        <w:rPr>
          <w:sz w:val="28"/>
          <w:szCs w:val="28"/>
        </w:rPr>
        <w:t xml:space="preserve"> процент к плану на </w:t>
      </w:r>
      <w:r w:rsidR="005425F6">
        <w:rPr>
          <w:sz w:val="28"/>
          <w:szCs w:val="28"/>
        </w:rPr>
        <w:t>202</w:t>
      </w:r>
      <w:r w:rsidR="005C29B3">
        <w:rPr>
          <w:sz w:val="28"/>
          <w:szCs w:val="28"/>
        </w:rPr>
        <w:t>3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5C29B3">
        <w:rPr>
          <w:sz w:val="28"/>
          <w:szCs w:val="28"/>
        </w:rPr>
        <w:t>7 083,2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5C29B3">
        <w:rPr>
          <w:sz w:val="28"/>
          <w:szCs w:val="28"/>
        </w:rPr>
        <w:t>42,0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proofErr w:type="spellStart"/>
      <w:r w:rsidR="00B50326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AB684C">
        <w:rPr>
          <w:sz w:val="28"/>
          <w:szCs w:val="28"/>
        </w:rPr>
        <w:t xml:space="preserve"> по итогам </w:t>
      </w:r>
      <w:r w:rsidR="00FD4D85">
        <w:rPr>
          <w:sz w:val="28"/>
          <w:szCs w:val="28"/>
        </w:rPr>
        <w:t xml:space="preserve">1 </w:t>
      </w:r>
      <w:r w:rsidR="001E42CA">
        <w:rPr>
          <w:sz w:val="28"/>
          <w:szCs w:val="28"/>
        </w:rPr>
        <w:t xml:space="preserve">полугодия </w:t>
      </w:r>
      <w:r w:rsidR="005425F6">
        <w:rPr>
          <w:sz w:val="28"/>
          <w:szCs w:val="28"/>
        </w:rPr>
        <w:t>202</w:t>
      </w:r>
      <w:r w:rsidR="005C29B3">
        <w:rPr>
          <w:sz w:val="28"/>
          <w:szCs w:val="28"/>
        </w:rPr>
        <w:t xml:space="preserve">3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5C29B3">
        <w:rPr>
          <w:sz w:val="28"/>
          <w:szCs w:val="28"/>
        </w:rPr>
        <w:t xml:space="preserve">3116,3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1E42CA">
        <w:rPr>
          <w:sz w:val="28"/>
          <w:szCs w:val="28"/>
        </w:rPr>
        <w:t>велич</w:t>
      </w:r>
      <w:r w:rsidR="003A2340">
        <w:rPr>
          <w:sz w:val="28"/>
          <w:szCs w:val="28"/>
        </w:rPr>
        <w:t>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5C29B3">
        <w:rPr>
          <w:sz w:val="28"/>
          <w:szCs w:val="28"/>
        </w:rPr>
        <w:t>2768,6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5F02BB">
        <w:rPr>
          <w:sz w:val="28"/>
          <w:szCs w:val="28"/>
        </w:rPr>
        <w:t>величе</w:t>
      </w:r>
      <w:r w:rsidR="00AF13DF">
        <w:rPr>
          <w:sz w:val="28"/>
          <w:szCs w:val="28"/>
        </w:rPr>
        <w:t>ни</w:t>
      </w:r>
      <w:r w:rsidR="0056253A">
        <w:rPr>
          <w:sz w:val="28"/>
          <w:szCs w:val="28"/>
        </w:rPr>
        <w:t xml:space="preserve">е </w:t>
      </w:r>
      <w:r w:rsidR="00140CF3">
        <w:rPr>
          <w:sz w:val="28"/>
          <w:szCs w:val="28"/>
        </w:rPr>
        <w:t xml:space="preserve">расходов </w:t>
      </w:r>
      <w:r w:rsidR="007C468B">
        <w:rPr>
          <w:sz w:val="28"/>
          <w:szCs w:val="28"/>
        </w:rPr>
        <w:t>на</w:t>
      </w:r>
      <w:r w:rsidR="00140CF3">
        <w:rPr>
          <w:color w:val="FF0000"/>
          <w:sz w:val="28"/>
          <w:szCs w:val="28"/>
        </w:rPr>
        <w:t xml:space="preserve"> </w:t>
      </w:r>
      <w:r w:rsidR="005C29B3">
        <w:rPr>
          <w:color w:val="000000"/>
          <w:sz w:val="28"/>
          <w:szCs w:val="28"/>
        </w:rPr>
        <w:t>1185,2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 xml:space="preserve">рублей  или  </w:t>
      </w:r>
      <w:r w:rsidR="00611BFC">
        <w:rPr>
          <w:sz w:val="28"/>
          <w:szCs w:val="28"/>
        </w:rPr>
        <w:t xml:space="preserve">на </w:t>
      </w:r>
      <w:r w:rsidR="005C29B3">
        <w:rPr>
          <w:sz w:val="28"/>
          <w:szCs w:val="28"/>
        </w:rPr>
        <w:t>20,1</w:t>
      </w:r>
      <w:r w:rsidR="00D3589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</w:t>
      </w:r>
      <w:r w:rsidR="003848A7">
        <w:rPr>
          <w:sz w:val="28"/>
          <w:szCs w:val="28"/>
        </w:rPr>
        <w:t>ов</w:t>
      </w:r>
      <w:r w:rsidR="00AB684C">
        <w:rPr>
          <w:sz w:val="28"/>
          <w:szCs w:val="28"/>
        </w:rPr>
        <w:t xml:space="preserve"> в сопоставимых данных.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FD4D85">
        <w:rPr>
          <w:sz w:val="28"/>
          <w:szCs w:val="28"/>
        </w:rPr>
        <w:t xml:space="preserve">1 </w:t>
      </w:r>
      <w:r w:rsidR="00BF4C1C">
        <w:rPr>
          <w:sz w:val="28"/>
          <w:szCs w:val="28"/>
        </w:rPr>
        <w:t>полугодие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5C29B3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BF4C1C">
        <w:rPr>
          <w:sz w:val="28"/>
          <w:szCs w:val="28"/>
        </w:rPr>
        <w:t>полугодие</w:t>
      </w:r>
      <w:r w:rsidR="00CD326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5C29B3">
        <w:rPr>
          <w:sz w:val="28"/>
          <w:szCs w:val="28"/>
        </w:rPr>
        <w:t>3</w:t>
      </w:r>
      <w:r w:rsidR="003C6459">
        <w:rPr>
          <w:sz w:val="28"/>
          <w:szCs w:val="28"/>
        </w:rPr>
        <w:t xml:space="preserve"> года  составили  </w:t>
      </w:r>
      <w:r w:rsidR="005C29B3">
        <w:rPr>
          <w:sz w:val="28"/>
          <w:szCs w:val="28"/>
        </w:rPr>
        <w:t>3 279,3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A93EB7">
        <w:rPr>
          <w:sz w:val="28"/>
          <w:szCs w:val="28"/>
        </w:rPr>
        <w:t>уменьшением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</w:t>
      </w:r>
      <w:r w:rsidR="00AF13DF">
        <w:rPr>
          <w:sz w:val="28"/>
          <w:szCs w:val="28"/>
        </w:rPr>
        <w:t>2</w:t>
      </w:r>
      <w:r w:rsidR="005C29B3">
        <w:rPr>
          <w:sz w:val="28"/>
          <w:szCs w:val="28"/>
        </w:rPr>
        <w:t>2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5C29B3">
        <w:rPr>
          <w:sz w:val="28"/>
          <w:szCs w:val="28"/>
        </w:rPr>
        <w:t>1509,8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5C29B3">
        <w:rPr>
          <w:sz w:val="28"/>
          <w:szCs w:val="28"/>
        </w:rPr>
        <w:t>54,1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5425F6">
        <w:rPr>
          <w:sz w:val="28"/>
          <w:szCs w:val="28"/>
        </w:rPr>
        <w:t>202</w:t>
      </w:r>
      <w:r w:rsidR="005C29B3">
        <w:rPr>
          <w:sz w:val="28"/>
          <w:szCs w:val="28"/>
        </w:rPr>
        <w:t>3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5C29B3">
        <w:rPr>
          <w:sz w:val="28"/>
          <w:szCs w:val="28"/>
        </w:rPr>
        <w:t>6056,1</w:t>
      </w:r>
      <w:r w:rsidR="00176B31" w:rsidRPr="00176B31">
        <w:rPr>
          <w:sz w:val="28"/>
          <w:szCs w:val="28"/>
        </w:rPr>
        <w:t xml:space="preserve"> тыс. рублей). 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Налоговых доходов в бюджет поселения поступило </w:t>
      </w:r>
      <w:r w:rsidR="00C2291B">
        <w:rPr>
          <w:sz w:val="28"/>
          <w:szCs w:val="28"/>
        </w:rPr>
        <w:t>1495,8</w:t>
      </w:r>
      <w:r w:rsidRPr="00176B31">
        <w:rPr>
          <w:sz w:val="28"/>
          <w:szCs w:val="28"/>
        </w:rPr>
        <w:t xml:space="preserve"> тыс. рублей, что составляет</w:t>
      </w:r>
      <w:r w:rsidR="003F3D7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A93EB7">
        <w:rPr>
          <w:sz w:val="28"/>
          <w:szCs w:val="28"/>
        </w:rPr>
        <w:t>100,0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% от плановых назначений </w:t>
      </w:r>
      <w:r w:rsidR="00FD4D85">
        <w:rPr>
          <w:sz w:val="28"/>
          <w:szCs w:val="28"/>
        </w:rPr>
        <w:t xml:space="preserve">1 </w:t>
      </w:r>
      <w:r w:rsidR="00EB6DD3">
        <w:rPr>
          <w:sz w:val="28"/>
          <w:szCs w:val="28"/>
        </w:rPr>
        <w:t>полугодия</w:t>
      </w:r>
      <w:r w:rsidR="00406A1B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 и  </w:t>
      </w:r>
      <w:r w:rsidR="00C2291B">
        <w:rPr>
          <w:sz w:val="28"/>
          <w:szCs w:val="28"/>
        </w:rPr>
        <w:t>35,3</w:t>
      </w:r>
      <w:r w:rsidR="003F3D70">
        <w:rPr>
          <w:sz w:val="28"/>
          <w:szCs w:val="28"/>
        </w:rPr>
        <w:t xml:space="preserve">% от плана </w:t>
      </w:r>
      <w:r w:rsidR="005425F6">
        <w:rPr>
          <w:sz w:val="28"/>
          <w:szCs w:val="28"/>
        </w:rPr>
        <w:t>202</w:t>
      </w:r>
      <w:r w:rsidR="00C2291B">
        <w:rPr>
          <w:sz w:val="28"/>
          <w:szCs w:val="28"/>
        </w:rPr>
        <w:t>3</w:t>
      </w:r>
      <w:r w:rsidR="003F3D70">
        <w:rPr>
          <w:sz w:val="28"/>
          <w:szCs w:val="28"/>
        </w:rPr>
        <w:t xml:space="preserve"> года </w:t>
      </w:r>
      <w:r w:rsidRPr="00176B31">
        <w:rPr>
          <w:sz w:val="28"/>
          <w:szCs w:val="28"/>
        </w:rPr>
        <w:t>(</w:t>
      </w:r>
      <w:r w:rsidR="00C2291B">
        <w:rPr>
          <w:sz w:val="28"/>
          <w:szCs w:val="28"/>
        </w:rPr>
        <w:t>4 235,4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рублей) и </w:t>
      </w:r>
      <w:r w:rsidR="00A93EB7">
        <w:rPr>
          <w:sz w:val="28"/>
          <w:szCs w:val="28"/>
        </w:rPr>
        <w:t xml:space="preserve">на </w:t>
      </w:r>
      <w:r w:rsidR="00C2291B">
        <w:rPr>
          <w:sz w:val="28"/>
          <w:szCs w:val="28"/>
        </w:rPr>
        <w:t>907,7</w:t>
      </w:r>
      <w:r w:rsidR="00230FD0">
        <w:rPr>
          <w:sz w:val="28"/>
          <w:szCs w:val="28"/>
        </w:rPr>
        <w:t xml:space="preserve"> </w:t>
      </w:r>
      <w:r w:rsidR="00ED4F48">
        <w:rPr>
          <w:sz w:val="28"/>
          <w:szCs w:val="28"/>
        </w:rPr>
        <w:t>тыс. рублей</w:t>
      </w:r>
      <w:r w:rsidRPr="00176B31">
        <w:rPr>
          <w:sz w:val="28"/>
          <w:szCs w:val="28"/>
        </w:rPr>
        <w:t xml:space="preserve"> </w:t>
      </w:r>
      <w:r w:rsidR="00A93EB7">
        <w:rPr>
          <w:sz w:val="28"/>
          <w:szCs w:val="28"/>
        </w:rPr>
        <w:t xml:space="preserve">меньше </w:t>
      </w:r>
      <w:r w:rsidRPr="00176B31">
        <w:rPr>
          <w:sz w:val="28"/>
          <w:szCs w:val="28"/>
        </w:rPr>
        <w:t>от фактических поступлений аналогичного периода прошлого года.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176B31" w:rsidRPr="00176B31" w:rsidRDefault="006C035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176B31" w:rsidRPr="00176B31">
        <w:rPr>
          <w:sz w:val="28"/>
          <w:szCs w:val="28"/>
        </w:rPr>
        <w:t xml:space="preserve"> земельный налог – </w:t>
      </w:r>
      <w:r w:rsidR="00C2291B">
        <w:rPr>
          <w:sz w:val="28"/>
          <w:szCs w:val="28"/>
        </w:rPr>
        <w:t>37,4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В 1 </w:t>
      </w:r>
      <w:r w:rsidR="00ED4F48">
        <w:rPr>
          <w:sz w:val="28"/>
          <w:szCs w:val="28"/>
        </w:rPr>
        <w:t>полугодии</w:t>
      </w:r>
      <w:r w:rsidR="00097CFC">
        <w:rPr>
          <w:sz w:val="28"/>
          <w:szCs w:val="28"/>
        </w:rPr>
        <w:t xml:space="preserve"> земельного налога поступило </w:t>
      </w:r>
      <w:r w:rsidR="00C2291B">
        <w:rPr>
          <w:sz w:val="28"/>
          <w:szCs w:val="28"/>
        </w:rPr>
        <w:t>589,0</w:t>
      </w:r>
      <w:r w:rsidR="00097CFC">
        <w:rPr>
          <w:sz w:val="28"/>
          <w:szCs w:val="28"/>
        </w:rPr>
        <w:t xml:space="preserve"> тыс. рублей, что составляет 100,0 % от плана </w:t>
      </w:r>
      <w:r w:rsidR="00ED4F48">
        <w:rPr>
          <w:sz w:val="28"/>
          <w:szCs w:val="28"/>
        </w:rPr>
        <w:t>полугодия</w:t>
      </w:r>
      <w:r w:rsidR="00097CFC">
        <w:rPr>
          <w:sz w:val="28"/>
          <w:szCs w:val="28"/>
        </w:rPr>
        <w:t xml:space="preserve">, </w:t>
      </w:r>
      <w:r w:rsidR="005823F4">
        <w:rPr>
          <w:sz w:val="28"/>
          <w:szCs w:val="28"/>
        </w:rPr>
        <w:t>выше</w:t>
      </w:r>
      <w:r w:rsidR="00097CFC">
        <w:rPr>
          <w:sz w:val="28"/>
          <w:szCs w:val="28"/>
        </w:rPr>
        <w:t xml:space="preserve"> уровня аналогичного периода 20</w:t>
      </w:r>
      <w:r w:rsidR="005823F4">
        <w:rPr>
          <w:sz w:val="28"/>
          <w:szCs w:val="28"/>
        </w:rPr>
        <w:t>2</w:t>
      </w:r>
      <w:r w:rsidR="00C2291B">
        <w:rPr>
          <w:sz w:val="28"/>
          <w:szCs w:val="28"/>
        </w:rPr>
        <w:t>2</w:t>
      </w:r>
      <w:r w:rsidR="00097CFC">
        <w:rPr>
          <w:sz w:val="28"/>
          <w:szCs w:val="28"/>
        </w:rPr>
        <w:t xml:space="preserve"> года на </w:t>
      </w:r>
      <w:r w:rsidR="00C2291B">
        <w:rPr>
          <w:sz w:val="28"/>
          <w:szCs w:val="28"/>
        </w:rPr>
        <w:t>150,8</w:t>
      </w:r>
      <w:r w:rsidR="00097C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6C035D"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 w:rsidR="00A12BC9">
        <w:rPr>
          <w:sz w:val="28"/>
          <w:szCs w:val="28"/>
        </w:rPr>
        <w:t xml:space="preserve">– </w:t>
      </w:r>
      <w:r w:rsidR="00C2291B">
        <w:rPr>
          <w:sz w:val="28"/>
          <w:szCs w:val="28"/>
        </w:rPr>
        <w:t>23,1</w:t>
      </w:r>
      <w:r w:rsidR="00A12BC9">
        <w:rPr>
          <w:sz w:val="28"/>
          <w:szCs w:val="28"/>
        </w:rPr>
        <w:t xml:space="preserve"> % </w:t>
      </w:r>
      <w:r w:rsidR="0032147F">
        <w:rPr>
          <w:sz w:val="28"/>
          <w:szCs w:val="28"/>
        </w:rPr>
        <w:t xml:space="preserve">, </w:t>
      </w:r>
      <w:r w:rsidRPr="00176B31">
        <w:rPr>
          <w:sz w:val="28"/>
          <w:szCs w:val="28"/>
        </w:rPr>
        <w:t xml:space="preserve">получен в бюджет поселения в отчетном </w:t>
      </w:r>
      <w:proofErr w:type="gramStart"/>
      <w:r w:rsidRPr="00176B31">
        <w:rPr>
          <w:sz w:val="28"/>
          <w:szCs w:val="28"/>
        </w:rPr>
        <w:t>периоде</w:t>
      </w:r>
      <w:proofErr w:type="gramEnd"/>
      <w:r w:rsidRPr="00176B31">
        <w:rPr>
          <w:sz w:val="28"/>
          <w:szCs w:val="28"/>
        </w:rPr>
        <w:t xml:space="preserve"> в сумме </w:t>
      </w:r>
      <w:r w:rsidR="00C2291B">
        <w:rPr>
          <w:sz w:val="28"/>
          <w:szCs w:val="28"/>
        </w:rPr>
        <w:t>447,8</w:t>
      </w:r>
      <w:r w:rsidR="00151A65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рублей, что составляет 100,0 % плановых назначений</w:t>
      </w:r>
      <w:r w:rsidR="00B975AE">
        <w:rPr>
          <w:sz w:val="28"/>
          <w:szCs w:val="28"/>
        </w:rPr>
        <w:t xml:space="preserve"> 1 </w:t>
      </w:r>
      <w:r w:rsidR="00ED4F48">
        <w:rPr>
          <w:sz w:val="28"/>
          <w:szCs w:val="28"/>
        </w:rPr>
        <w:t>полугодия</w:t>
      </w:r>
      <w:r w:rsidRPr="00176B31">
        <w:rPr>
          <w:sz w:val="28"/>
          <w:szCs w:val="28"/>
        </w:rPr>
        <w:t xml:space="preserve">, в сравнении с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C2291B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годом на </w:t>
      </w:r>
      <w:r w:rsidR="00C2291B">
        <w:rPr>
          <w:sz w:val="28"/>
          <w:szCs w:val="28"/>
        </w:rPr>
        <w:t>19,7</w:t>
      </w:r>
      <w:r w:rsidRPr="00176B31">
        <w:rPr>
          <w:sz w:val="28"/>
          <w:szCs w:val="28"/>
        </w:rPr>
        <w:t xml:space="preserve"> тыс. рублей </w:t>
      </w:r>
      <w:r w:rsidR="00C2291B">
        <w:rPr>
          <w:sz w:val="28"/>
          <w:szCs w:val="28"/>
        </w:rPr>
        <w:t>выше</w:t>
      </w:r>
      <w:r w:rsidRPr="00176B31">
        <w:rPr>
          <w:sz w:val="28"/>
          <w:szCs w:val="28"/>
        </w:rPr>
        <w:t xml:space="preserve"> (на </w:t>
      </w:r>
      <w:r w:rsidR="00C2291B">
        <w:rPr>
          <w:sz w:val="28"/>
          <w:szCs w:val="28"/>
        </w:rPr>
        <w:t>4,6</w:t>
      </w:r>
      <w:r w:rsidRPr="00176B31">
        <w:rPr>
          <w:sz w:val="28"/>
          <w:szCs w:val="28"/>
        </w:rPr>
        <w:t>%)</w:t>
      </w:r>
      <w:r w:rsidR="00B975AE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583A83">
        <w:rPr>
          <w:sz w:val="28"/>
          <w:szCs w:val="28"/>
        </w:rPr>
        <w:t>1 полугодия</w:t>
      </w:r>
      <w:r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C2291B">
        <w:rPr>
          <w:sz w:val="28"/>
          <w:szCs w:val="28"/>
        </w:rPr>
        <w:t>3</w:t>
      </w:r>
      <w:r w:rsidRPr="00176B31">
        <w:rPr>
          <w:sz w:val="28"/>
          <w:szCs w:val="28"/>
        </w:rPr>
        <w:t xml:space="preserve"> года поступ</w:t>
      </w:r>
      <w:r w:rsidR="005B4045">
        <w:rPr>
          <w:sz w:val="28"/>
          <w:szCs w:val="28"/>
        </w:rPr>
        <w:t>и</w:t>
      </w:r>
      <w:r w:rsidRPr="00176B31">
        <w:rPr>
          <w:sz w:val="28"/>
          <w:szCs w:val="28"/>
        </w:rPr>
        <w:t>ло</w:t>
      </w:r>
      <w:r w:rsidR="005B4045">
        <w:rPr>
          <w:sz w:val="28"/>
          <w:szCs w:val="28"/>
        </w:rPr>
        <w:t xml:space="preserve"> </w:t>
      </w:r>
      <w:r w:rsidR="00C2291B">
        <w:rPr>
          <w:sz w:val="28"/>
          <w:szCs w:val="28"/>
        </w:rPr>
        <w:t>455,6</w:t>
      </w:r>
      <w:r w:rsidR="005B4045">
        <w:rPr>
          <w:sz w:val="28"/>
          <w:szCs w:val="28"/>
        </w:rPr>
        <w:t xml:space="preserve"> тыс. рублей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</w:t>
      </w:r>
      <w:proofErr w:type="gramStart"/>
      <w:r w:rsidR="00F144FD">
        <w:rPr>
          <w:sz w:val="28"/>
          <w:szCs w:val="28"/>
        </w:rPr>
        <w:t>период</w:t>
      </w:r>
      <w:r w:rsidR="009E7E8E">
        <w:rPr>
          <w:sz w:val="28"/>
          <w:szCs w:val="28"/>
        </w:rPr>
        <w:t>е</w:t>
      </w:r>
      <w:proofErr w:type="gramEnd"/>
      <w:r w:rsidR="00F144FD">
        <w:rPr>
          <w:sz w:val="28"/>
          <w:szCs w:val="28"/>
        </w:rPr>
        <w:t xml:space="preserve"> 20</w:t>
      </w:r>
      <w:r w:rsidR="005823F4">
        <w:rPr>
          <w:sz w:val="28"/>
          <w:szCs w:val="28"/>
        </w:rPr>
        <w:t>2</w:t>
      </w:r>
      <w:r w:rsidR="00583A83">
        <w:rPr>
          <w:sz w:val="28"/>
          <w:szCs w:val="28"/>
        </w:rPr>
        <w:t>2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C2291B">
        <w:rPr>
          <w:sz w:val="28"/>
          <w:szCs w:val="28"/>
        </w:rPr>
        <w:t>0,3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</w:t>
      </w:r>
      <w:proofErr w:type="gramStart"/>
      <w:r w:rsidRPr="00176B31">
        <w:rPr>
          <w:sz w:val="28"/>
          <w:szCs w:val="28"/>
        </w:rPr>
        <w:t>периоде</w:t>
      </w:r>
      <w:proofErr w:type="gramEnd"/>
      <w:r w:rsidRPr="00176B31">
        <w:rPr>
          <w:sz w:val="28"/>
          <w:szCs w:val="28"/>
        </w:rPr>
        <w:t xml:space="preserve"> составили  </w:t>
      </w:r>
      <w:r w:rsidR="00C2291B">
        <w:rPr>
          <w:sz w:val="28"/>
          <w:szCs w:val="28"/>
        </w:rPr>
        <w:t>3,0</w:t>
      </w:r>
      <w:r w:rsidRPr="00176B31">
        <w:rPr>
          <w:sz w:val="28"/>
          <w:szCs w:val="28"/>
        </w:rPr>
        <w:t xml:space="preserve"> тыс. рублей. </w:t>
      </w:r>
      <w:r w:rsidR="00010EBA">
        <w:rPr>
          <w:sz w:val="28"/>
          <w:szCs w:val="28"/>
        </w:rPr>
        <w:t>У</w:t>
      </w:r>
      <w:r w:rsidR="00D47E71">
        <w:rPr>
          <w:sz w:val="28"/>
          <w:szCs w:val="28"/>
        </w:rPr>
        <w:t>меньше</w:t>
      </w:r>
      <w:r w:rsidR="002431BA">
        <w:rPr>
          <w:sz w:val="28"/>
          <w:szCs w:val="28"/>
        </w:rPr>
        <w:t>ние</w:t>
      </w:r>
      <w:r w:rsidRPr="00176B31">
        <w:rPr>
          <w:sz w:val="28"/>
          <w:szCs w:val="28"/>
        </w:rPr>
        <w:t xml:space="preserve"> к уровню </w:t>
      </w:r>
      <w:r w:rsidR="00FD4D85">
        <w:rPr>
          <w:sz w:val="28"/>
          <w:szCs w:val="28"/>
        </w:rPr>
        <w:t xml:space="preserve">1 </w:t>
      </w:r>
      <w:r w:rsidR="00583A83">
        <w:rPr>
          <w:sz w:val="28"/>
          <w:szCs w:val="28"/>
        </w:rPr>
        <w:t>полугодия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C2291B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года </w:t>
      </w:r>
      <w:r w:rsidR="00B536BB">
        <w:rPr>
          <w:sz w:val="28"/>
          <w:szCs w:val="28"/>
        </w:rPr>
        <w:t xml:space="preserve">на </w:t>
      </w:r>
      <w:r w:rsidR="00583A83">
        <w:rPr>
          <w:sz w:val="28"/>
          <w:szCs w:val="28"/>
        </w:rPr>
        <w:t>0,</w:t>
      </w:r>
      <w:r w:rsidR="00C2291B">
        <w:rPr>
          <w:sz w:val="28"/>
          <w:szCs w:val="28"/>
        </w:rPr>
        <w:t>5</w:t>
      </w:r>
      <w:r w:rsidRPr="00176B31">
        <w:rPr>
          <w:sz w:val="28"/>
          <w:szCs w:val="28"/>
        </w:rPr>
        <w:t xml:space="preserve"> тыс. рублей.   </w:t>
      </w:r>
    </w:p>
    <w:p w:rsidR="002431BA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E87A69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В отчетном периоде </w:t>
      </w:r>
      <w:r w:rsidR="005425F6">
        <w:rPr>
          <w:sz w:val="28"/>
          <w:szCs w:val="28"/>
        </w:rPr>
        <w:t>202</w:t>
      </w:r>
      <w:r w:rsidR="00C2291B">
        <w:rPr>
          <w:sz w:val="28"/>
          <w:szCs w:val="28"/>
        </w:rPr>
        <w:t>3</w:t>
      </w:r>
      <w:r w:rsidRPr="00176B31">
        <w:rPr>
          <w:sz w:val="28"/>
          <w:szCs w:val="28"/>
        </w:rPr>
        <w:t xml:space="preserve"> года в бюджет поселения поступило </w:t>
      </w:r>
      <w:r w:rsidR="00B536BB">
        <w:rPr>
          <w:sz w:val="28"/>
          <w:szCs w:val="28"/>
        </w:rPr>
        <w:t>0</w:t>
      </w:r>
      <w:r w:rsidR="00C2291B">
        <w:rPr>
          <w:sz w:val="28"/>
          <w:szCs w:val="28"/>
        </w:rPr>
        <w:t>,5</w:t>
      </w:r>
      <w:r w:rsidRPr="00176B31">
        <w:rPr>
          <w:sz w:val="28"/>
          <w:szCs w:val="28"/>
        </w:rPr>
        <w:t xml:space="preserve"> тыс. рублей госпошлины за совершение нотариальных действий должностными лицами</w:t>
      </w:r>
      <w:r w:rsidR="002431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4C11">
        <w:rPr>
          <w:sz w:val="28"/>
          <w:szCs w:val="28"/>
        </w:rPr>
        <w:t>выше</w:t>
      </w:r>
      <w:r w:rsidRPr="00176B31">
        <w:rPr>
          <w:sz w:val="28"/>
          <w:szCs w:val="28"/>
        </w:rPr>
        <w:t xml:space="preserve"> уровн</w:t>
      </w:r>
      <w:r w:rsidR="0054053F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 w:rsidR="00E54C11">
        <w:rPr>
          <w:sz w:val="28"/>
          <w:szCs w:val="28"/>
        </w:rPr>
        <w:t>1 полугодия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E54C11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года</w:t>
      </w:r>
      <w:r w:rsidR="00E54C11">
        <w:rPr>
          <w:sz w:val="28"/>
          <w:szCs w:val="28"/>
        </w:rPr>
        <w:t xml:space="preserve"> на 0,3 тыс. рублей</w:t>
      </w:r>
      <w:proofErr w:type="gramStart"/>
      <w:r w:rsidR="00E54C11">
        <w:rPr>
          <w:sz w:val="28"/>
          <w:szCs w:val="28"/>
        </w:rPr>
        <w:t>.</w:t>
      </w:r>
      <w:r w:rsidRPr="00176B31">
        <w:rPr>
          <w:sz w:val="28"/>
          <w:szCs w:val="28"/>
        </w:rPr>
        <w:t>.</w:t>
      </w:r>
      <w:proofErr w:type="gramEnd"/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в </w:t>
      </w:r>
      <w:r w:rsidR="00800F3D">
        <w:rPr>
          <w:sz w:val="28"/>
          <w:szCs w:val="28"/>
        </w:rPr>
        <w:t xml:space="preserve">1 </w:t>
      </w:r>
      <w:r w:rsidR="00583A83">
        <w:rPr>
          <w:sz w:val="28"/>
          <w:szCs w:val="28"/>
        </w:rPr>
        <w:t>полугодие</w:t>
      </w:r>
      <w:r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E54C11">
        <w:rPr>
          <w:sz w:val="28"/>
          <w:szCs w:val="28"/>
        </w:rPr>
        <w:t>3</w:t>
      </w:r>
      <w:r w:rsidRPr="00176B31">
        <w:rPr>
          <w:sz w:val="28"/>
          <w:szCs w:val="28"/>
        </w:rPr>
        <w:t xml:space="preserve"> года составили  </w:t>
      </w:r>
      <w:r w:rsidR="00E54C11">
        <w:rPr>
          <w:sz w:val="28"/>
          <w:szCs w:val="28"/>
        </w:rPr>
        <w:t>1783,5</w:t>
      </w:r>
      <w:r w:rsidRPr="00176B31">
        <w:rPr>
          <w:sz w:val="28"/>
          <w:szCs w:val="28"/>
        </w:rPr>
        <w:t xml:space="preserve"> тыс. рублей</w:t>
      </w:r>
      <w:r w:rsidR="001D3533"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 w:rsidR="00583A83">
        <w:rPr>
          <w:sz w:val="28"/>
          <w:szCs w:val="28"/>
        </w:rPr>
        <w:t>выше</w:t>
      </w:r>
      <w:r w:rsidR="001D3533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поступления этих доходов  </w:t>
      </w:r>
      <w:r w:rsidR="001D3533">
        <w:rPr>
          <w:sz w:val="28"/>
          <w:szCs w:val="28"/>
        </w:rPr>
        <w:t>в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1 </w:t>
      </w:r>
      <w:r w:rsidR="00583A83">
        <w:rPr>
          <w:sz w:val="28"/>
          <w:szCs w:val="28"/>
        </w:rPr>
        <w:t>полугодии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E54C11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года </w:t>
      </w:r>
      <w:r w:rsidR="00010EBA">
        <w:rPr>
          <w:sz w:val="28"/>
          <w:szCs w:val="28"/>
        </w:rPr>
        <w:t xml:space="preserve">на </w:t>
      </w:r>
      <w:r w:rsidR="00E54C11">
        <w:rPr>
          <w:sz w:val="28"/>
          <w:szCs w:val="28"/>
        </w:rPr>
        <w:t>889,8</w:t>
      </w:r>
      <w:r w:rsidR="00010EBA" w:rsidRPr="00010EBA">
        <w:rPr>
          <w:sz w:val="28"/>
          <w:szCs w:val="28"/>
        </w:rPr>
        <w:t xml:space="preserve"> </w:t>
      </w:r>
      <w:r w:rsidR="00010EBA" w:rsidRPr="00176B31">
        <w:rPr>
          <w:sz w:val="28"/>
          <w:szCs w:val="28"/>
        </w:rPr>
        <w:t>тыс. рублей</w:t>
      </w:r>
      <w:r w:rsidRPr="00176B31">
        <w:rPr>
          <w:sz w:val="28"/>
          <w:szCs w:val="28"/>
        </w:rPr>
        <w:t>.</w:t>
      </w:r>
      <w:r w:rsidR="002431BA">
        <w:rPr>
          <w:sz w:val="28"/>
          <w:szCs w:val="28"/>
        </w:rPr>
        <w:t xml:space="preserve"> </w:t>
      </w:r>
    </w:p>
    <w:p w:rsidR="00097CFC" w:rsidRDefault="00E23060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23060">
        <w:rPr>
          <w:sz w:val="28"/>
          <w:szCs w:val="28"/>
        </w:rPr>
        <w:t xml:space="preserve"> </w:t>
      </w:r>
      <w:r w:rsidR="002F79C1">
        <w:rPr>
          <w:sz w:val="28"/>
          <w:szCs w:val="28"/>
        </w:rPr>
        <w:t xml:space="preserve">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583A83">
        <w:rPr>
          <w:sz w:val="28"/>
          <w:szCs w:val="28"/>
        </w:rPr>
        <w:t>полугодие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E54C11">
        <w:rPr>
          <w:sz w:val="28"/>
          <w:szCs w:val="28"/>
        </w:rPr>
        <w:t>3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E54C11">
        <w:rPr>
          <w:sz w:val="28"/>
          <w:szCs w:val="28"/>
        </w:rPr>
        <w:t>6920,3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583A83">
        <w:rPr>
          <w:sz w:val="28"/>
          <w:szCs w:val="28"/>
        </w:rPr>
        <w:t>полугодие</w:t>
      </w:r>
      <w:r w:rsidR="00B7677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E54C11">
        <w:rPr>
          <w:sz w:val="28"/>
          <w:szCs w:val="28"/>
        </w:rPr>
        <w:t>3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5823F4">
        <w:rPr>
          <w:sz w:val="28"/>
          <w:szCs w:val="28"/>
        </w:rPr>
        <w:t>.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E54C11">
        <w:rPr>
          <w:sz w:val="28"/>
          <w:szCs w:val="28"/>
        </w:rPr>
        <w:t>6644,4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E54C11">
        <w:rPr>
          <w:sz w:val="28"/>
          <w:szCs w:val="28"/>
        </w:rPr>
        <w:t>51,0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4C7154">
        <w:rPr>
          <w:sz w:val="28"/>
          <w:szCs w:val="28"/>
        </w:rPr>
        <w:t xml:space="preserve"> –</w:t>
      </w:r>
      <w:r w:rsidR="003521FC">
        <w:rPr>
          <w:sz w:val="28"/>
          <w:szCs w:val="28"/>
        </w:rPr>
        <w:t xml:space="preserve"> </w:t>
      </w:r>
      <w:r w:rsidR="00E54C11">
        <w:rPr>
          <w:sz w:val="28"/>
          <w:szCs w:val="28"/>
        </w:rPr>
        <w:t>50,8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E54C11">
        <w:rPr>
          <w:sz w:val="28"/>
          <w:szCs w:val="28"/>
        </w:rPr>
        <w:t>2856,5</w:t>
      </w:r>
      <w:r w:rsidR="0058153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E919E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–</w:t>
      </w:r>
      <w:r w:rsidR="00D35898">
        <w:rPr>
          <w:sz w:val="28"/>
          <w:szCs w:val="28"/>
        </w:rPr>
        <w:t xml:space="preserve"> </w:t>
      </w:r>
      <w:r w:rsidR="00E54C11">
        <w:rPr>
          <w:sz w:val="28"/>
          <w:szCs w:val="28"/>
        </w:rPr>
        <w:t>3372,0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FA6B56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 xml:space="preserve">благоустройство – </w:t>
      </w:r>
      <w:r w:rsidR="00E54C11">
        <w:rPr>
          <w:sz w:val="28"/>
          <w:szCs w:val="28"/>
        </w:rPr>
        <w:t>717,9</w:t>
      </w:r>
      <w:r w:rsidR="0029302E">
        <w:rPr>
          <w:sz w:val="28"/>
          <w:szCs w:val="28"/>
        </w:rPr>
        <w:t xml:space="preserve"> 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поселения.</w:t>
      </w:r>
      <w:r w:rsidR="00E176AD">
        <w:rPr>
          <w:sz w:val="28"/>
          <w:szCs w:val="28"/>
        </w:rPr>
        <w:t xml:space="preserve"> Эти расходы составили </w:t>
      </w:r>
      <w:r w:rsidR="00E54C11">
        <w:rPr>
          <w:sz w:val="28"/>
          <w:szCs w:val="28"/>
        </w:rPr>
        <w:t>57,7</w:t>
      </w:r>
      <w:r w:rsidR="00E176AD">
        <w:rPr>
          <w:sz w:val="28"/>
          <w:szCs w:val="28"/>
        </w:rPr>
        <w:t>процента всех расходов.</w:t>
      </w:r>
    </w:p>
    <w:p w:rsidR="00434C11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893D5B">
        <w:rPr>
          <w:sz w:val="28"/>
          <w:szCs w:val="28"/>
        </w:rPr>
        <w:t xml:space="preserve"> </w:t>
      </w:r>
      <w:r w:rsidR="00E54C11">
        <w:rPr>
          <w:sz w:val="28"/>
          <w:szCs w:val="28"/>
        </w:rPr>
        <w:t>3878,4</w:t>
      </w:r>
      <w:r w:rsidR="004C7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E54C11">
        <w:rPr>
          <w:sz w:val="28"/>
          <w:szCs w:val="28"/>
        </w:rPr>
        <w:t>54,7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A57C3">
        <w:rPr>
          <w:sz w:val="28"/>
          <w:szCs w:val="28"/>
        </w:rPr>
        <w:t>4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FD4D85">
        <w:rPr>
          <w:sz w:val="28"/>
          <w:szCs w:val="28"/>
        </w:rPr>
        <w:t xml:space="preserve">1 </w:t>
      </w:r>
      <w:r w:rsidR="00552415">
        <w:rPr>
          <w:sz w:val="28"/>
          <w:szCs w:val="28"/>
        </w:rPr>
        <w:t>полугодие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E54C11">
        <w:rPr>
          <w:sz w:val="28"/>
          <w:szCs w:val="28"/>
        </w:rPr>
        <w:t>3</w:t>
      </w:r>
      <w:r w:rsidR="00434C11">
        <w:rPr>
          <w:sz w:val="28"/>
          <w:szCs w:val="28"/>
        </w:rPr>
        <w:t xml:space="preserve"> г. составило </w:t>
      </w:r>
      <w:r w:rsidR="00E54C11">
        <w:rPr>
          <w:sz w:val="28"/>
          <w:szCs w:val="28"/>
        </w:rPr>
        <w:t>2034,8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 xml:space="preserve">Работников бюджетных учреждений - </w:t>
      </w:r>
      <w:r w:rsidR="00A61485">
        <w:rPr>
          <w:sz w:val="28"/>
          <w:szCs w:val="28"/>
        </w:rPr>
        <w:t>5</w:t>
      </w:r>
      <w:r w:rsidR="00434C11">
        <w:rPr>
          <w:sz w:val="28"/>
          <w:szCs w:val="28"/>
        </w:rPr>
        <w:t xml:space="preserve"> человек, расходы на их денежное содержание</w:t>
      </w:r>
      <w:r w:rsidR="00BF355A">
        <w:rPr>
          <w:sz w:val="28"/>
          <w:szCs w:val="28"/>
        </w:rPr>
        <w:t xml:space="preserve"> </w:t>
      </w:r>
      <w:r w:rsidR="00E4744D">
        <w:rPr>
          <w:sz w:val="28"/>
          <w:szCs w:val="28"/>
        </w:rPr>
        <w:t>за</w:t>
      </w:r>
      <w:r w:rsidR="00434C1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1 </w:t>
      </w:r>
      <w:r w:rsidR="00552415">
        <w:rPr>
          <w:sz w:val="28"/>
          <w:szCs w:val="28"/>
        </w:rPr>
        <w:t>полугодие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E54C11">
        <w:rPr>
          <w:sz w:val="28"/>
          <w:szCs w:val="28"/>
        </w:rPr>
        <w:t>3</w:t>
      </w:r>
      <w:r w:rsidR="00434C11">
        <w:rPr>
          <w:sz w:val="28"/>
          <w:szCs w:val="28"/>
        </w:rPr>
        <w:t xml:space="preserve"> года составили</w:t>
      </w:r>
      <w:r w:rsidR="00E4744D">
        <w:rPr>
          <w:sz w:val="28"/>
          <w:szCs w:val="28"/>
        </w:rPr>
        <w:t xml:space="preserve"> –</w:t>
      </w:r>
      <w:r w:rsidR="00434C11">
        <w:rPr>
          <w:sz w:val="28"/>
          <w:szCs w:val="28"/>
        </w:rPr>
        <w:t xml:space="preserve"> </w:t>
      </w:r>
      <w:r w:rsidR="00E54C11">
        <w:rPr>
          <w:sz w:val="28"/>
          <w:szCs w:val="28"/>
        </w:rPr>
        <w:t>811,4</w:t>
      </w:r>
      <w:r w:rsidR="004A1176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</w:t>
      </w:r>
      <w:r w:rsidR="00E60A5A">
        <w:rPr>
          <w:sz w:val="28"/>
          <w:szCs w:val="28"/>
        </w:rPr>
        <w:t>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1 </w:t>
      </w:r>
      <w:r w:rsidR="00552415">
        <w:rPr>
          <w:sz w:val="28"/>
          <w:szCs w:val="28"/>
        </w:rPr>
        <w:t>полугодие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E54C11">
        <w:rPr>
          <w:sz w:val="28"/>
          <w:szCs w:val="28"/>
        </w:rPr>
        <w:t>3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E54C11">
        <w:rPr>
          <w:sz w:val="28"/>
          <w:szCs w:val="28"/>
        </w:rPr>
        <w:t>составило 666,9 тыс. рублей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FD4D85">
        <w:rPr>
          <w:sz w:val="28"/>
          <w:szCs w:val="28"/>
        </w:rPr>
        <w:t xml:space="preserve">1 </w:t>
      </w:r>
      <w:r w:rsidR="00552415">
        <w:rPr>
          <w:sz w:val="28"/>
          <w:szCs w:val="28"/>
        </w:rPr>
        <w:t>полугодия</w:t>
      </w:r>
      <w:r w:rsidR="007C57D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E54C11">
        <w:rPr>
          <w:sz w:val="28"/>
          <w:szCs w:val="28"/>
        </w:rPr>
        <w:t>3</w:t>
      </w:r>
      <w:r w:rsidR="00680C2B">
        <w:rPr>
          <w:sz w:val="28"/>
          <w:szCs w:val="28"/>
        </w:rPr>
        <w:t xml:space="preserve"> года муниципальный долг Вознесенского сельского поселения отсутствует.</w:t>
      </w:r>
    </w:p>
    <w:tbl>
      <w:tblPr>
        <w:tblW w:w="0" w:type="auto"/>
        <w:tblInd w:w="3652" w:type="dxa"/>
        <w:tblLook w:val="000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1532A5" w:rsidRDefault="001532A5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к Сведениям о ходе исполнения бюджета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Вознесенского сельского поселения</w:t>
            </w:r>
          </w:p>
          <w:p w:rsidR="009D5EAD" w:rsidRPr="00E60A5A" w:rsidRDefault="00CE334A" w:rsidP="003F0460">
            <w:pPr>
              <w:ind w:left="-137"/>
              <w:jc w:val="right"/>
              <w:rPr>
                <w:sz w:val="28"/>
                <w:szCs w:val="28"/>
              </w:rPr>
            </w:pPr>
            <w:r w:rsidRPr="001532A5">
              <w:t>Морозовского района</w:t>
            </w:r>
            <w:bookmarkStart w:id="0" w:name="OLE_LINK1"/>
            <w:bookmarkStart w:id="1" w:name="OLE_LINK2"/>
            <w:r w:rsidR="00E60A5A" w:rsidRPr="001532A5">
              <w:t xml:space="preserve"> </w:t>
            </w:r>
            <w:r w:rsidR="009D5EAD" w:rsidRPr="001532A5">
              <w:t xml:space="preserve">за </w:t>
            </w:r>
            <w:r w:rsidR="00FD4D85" w:rsidRPr="001532A5">
              <w:t xml:space="preserve">1 </w:t>
            </w:r>
            <w:r w:rsidR="00552415">
              <w:t>полугодие</w:t>
            </w:r>
            <w:r w:rsidR="00E60A5A" w:rsidRPr="001532A5">
              <w:t xml:space="preserve"> </w:t>
            </w:r>
            <w:r w:rsidR="005425F6" w:rsidRPr="001532A5">
              <w:t>202</w:t>
            </w:r>
            <w:r w:rsidR="003F0460">
              <w:t>3</w:t>
            </w:r>
            <w:r w:rsidR="00E60A5A" w:rsidRPr="001532A5">
              <w:t xml:space="preserve"> </w:t>
            </w:r>
            <w:r w:rsidR="009D5EAD" w:rsidRPr="001532A5">
              <w:t>года</w:t>
            </w:r>
            <w:bookmarkEnd w:id="0"/>
            <w:bookmarkEnd w:id="1"/>
          </w:p>
        </w:tc>
      </w:tr>
    </w:tbl>
    <w:p w:rsidR="00E176AD" w:rsidRPr="009D5EAD" w:rsidRDefault="0094132E" w:rsidP="0094132E">
      <w:pPr>
        <w:tabs>
          <w:tab w:val="left" w:pos="2625"/>
          <w:tab w:val="left" w:pos="2694"/>
          <w:tab w:val="left" w:pos="3780"/>
          <w:tab w:val="center" w:pos="5083"/>
          <w:tab w:val="center" w:pos="52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9D5EAD"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бюджета Вознесенского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552415">
        <w:rPr>
          <w:sz w:val="28"/>
          <w:szCs w:val="28"/>
        </w:rPr>
        <w:t>полугодие</w:t>
      </w:r>
      <w:r w:rsidR="00FF308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3F0460">
        <w:rPr>
          <w:sz w:val="28"/>
          <w:szCs w:val="28"/>
        </w:rPr>
        <w:t>3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937"/>
        <w:gridCol w:w="127"/>
        <w:gridCol w:w="1678"/>
      </w:tblGrid>
      <w:tr w:rsidR="00E54C11" w:rsidRPr="008B3D2D" w:rsidTr="002663C2"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center"/>
              <w:rPr>
                <w:sz w:val="28"/>
                <w:szCs w:val="28"/>
              </w:rPr>
            </w:pPr>
          </w:p>
          <w:p w:rsidR="00E54C11" w:rsidRPr="008B3D2D" w:rsidRDefault="00E54C11" w:rsidP="002663C2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E54C11" w:rsidRPr="008B3D2D" w:rsidRDefault="00E54C11" w:rsidP="002663C2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E54C11" w:rsidRPr="008B3D2D" w:rsidRDefault="00E54C11" w:rsidP="002663C2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78" w:type="dxa"/>
            <w:shd w:val="clear" w:color="auto" w:fill="auto"/>
          </w:tcPr>
          <w:p w:rsidR="00E54C11" w:rsidRPr="008B3D2D" w:rsidRDefault="00E54C11" w:rsidP="002663C2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E54C11" w:rsidRPr="008B3D2D" w:rsidTr="002663C2">
        <w:trPr>
          <w:trHeight w:val="70"/>
        </w:trPr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E54C11" w:rsidRPr="008B3D2D" w:rsidRDefault="00E54C11" w:rsidP="002663C2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E54C11" w:rsidRPr="008B3D2D" w:rsidRDefault="00E54C11" w:rsidP="002663C2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6 056,1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3 279,3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1 397,8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447,8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1 397,8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  <w:r w:rsidR="00E54C11">
              <w:rPr>
                <w:sz w:val="28"/>
                <w:szCs w:val="28"/>
              </w:rPr>
              <w:t>,8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455,6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455,6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2 381,6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591,9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2 265,6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588,7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B96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96BE1">
              <w:rPr>
                <w:sz w:val="28"/>
                <w:szCs w:val="28"/>
              </w:rPr>
              <w:t>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B96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96BE1">
              <w:rPr>
                <w:sz w:val="28"/>
                <w:szCs w:val="28"/>
              </w:rPr>
              <w:t>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НАХОДЯЩЕНГОСЯ В ГОСУДАРСТВЕННОЙ И МУНИЦИПАЛЬНОЙ СОБСТВЕННОСТИ</w:t>
            </w:r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</w:t>
            </w:r>
            <w:proofErr w:type="gramStart"/>
            <w:r>
              <w:rPr>
                <w:sz w:val="28"/>
                <w:szCs w:val="28"/>
              </w:rPr>
              <w:t>)Р</w:t>
            </w:r>
            <w:proofErr w:type="gramEnd"/>
            <w:r>
              <w:rPr>
                <w:sz w:val="28"/>
                <w:szCs w:val="28"/>
              </w:rPr>
              <w:t>АБОТ) И КОМПЕНСАЦИИ ЗАТРАТ ГОСУДАРСТВА</w:t>
            </w:r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поступающие в </w:t>
            </w:r>
            <w:proofErr w:type="gramStart"/>
            <w:r>
              <w:rPr>
                <w:sz w:val="28"/>
                <w:szCs w:val="28"/>
              </w:rPr>
              <w:t>порядке</w:t>
            </w:r>
            <w:proofErr w:type="gramEnd"/>
            <w:r>
              <w:rPr>
                <w:sz w:val="28"/>
                <w:szCs w:val="28"/>
              </w:rPr>
              <w:t xml:space="preserve">  возмещения расходов, понесенных в связи с эксплуатацией  имущества сельских поселений </w:t>
            </w:r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96BE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B96BE1" w:rsidRDefault="00B96BE1" w:rsidP="00B96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37" w:type="dxa"/>
            <w:shd w:val="clear" w:color="auto" w:fill="auto"/>
          </w:tcPr>
          <w:p w:rsidR="00B96BE1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1 637,2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B96BE1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1 637,2</w:t>
            </w:r>
          </w:p>
        </w:tc>
      </w:tr>
      <w:tr w:rsidR="00B96BE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B96BE1" w:rsidRDefault="00B96BE1" w:rsidP="00266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бюджетных учреждений)</w:t>
            </w:r>
          </w:p>
        </w:tc>
        <w:tc>
          <w:tcPr>
            <w:tcW w:w="1937" w:type="dxa"/>
            <w:shd w:val="clear" w:color="auto" w:fill="auto"/>
          </w:tcPr>
          <w:p w:rsidR="00B96BE1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1 637,2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B96BE1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1 637,,2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E54C11" w:rsidRDefault="00E54C11" w:rsidP="00266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E54C11" w:rsidRDefault="00E54C11" w:rsidP="00266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B96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  <w:r w:rsidR="00B96BE1">
              <w:rPr>
                <w:sz w:val="28"/>
                <w:szCs w:val="28"/>
              </w:rPr>
              <w:t> 379,8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6 920,3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26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8 133,5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6 644,4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поддержку мер </w:t>
            </w:r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137,4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  <w:p w:rsidR="00E54C11" w:rsidRPr="008B3D2D" w:rsidRDefault="00E54C11" w:rsidP="002663C2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  <w:p w:rsidR="00E54C11" w:rsidRPr="008B3D2D" w:rsidRDefault="00E54C11" w:rsidP="002663C2">
            <w:pPr>
              <w:rPr>
                <w:sz w:val="28"/>
                <w:szCs w:val="28"/>
              </w:rPr>
            </w:pPr>
          </w:p>
          <w:p w:rsidR="00E54C11" w:rsidRPr="008B3D2D" w:rsidRDefault="00E54C11" w:rsidP="002663C2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37" w:type="dxa"/>
            <w:shd w:val="clear" w:color="auto" w:fill="auto"/>
          </w:tcPr>
          <w:p w:rsidR="00E54C11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1 853,4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16 435,9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10 199,5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7 345,1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2 856,5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7 082,5</w:t>
            </w:r>
            <w:r w:rsidR="00E54C1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2 810,6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2663C2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2663C2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B96BE1" w:rsidP="002663C2">
            <w:pPr>
              <w:tabs>
                <w:tab w:val="center" w:pos="895"/>
                <w:tab w:val="right" w:pos="193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3910BB" w:rsidRDefault="00E54C11" w:rsidP="002663C2">
            <w:pPr>
              <w:jc w:val="both"/>
              <w:rPr>
                <w:sz w:val="28"/>
                <w:szCs w:val="28"/>
              </w:rPr>
            </w:pPr>
            <w:r w:rsidRPr="003910B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B96BE1">
            <w:pPr>
              <w:tabs>
                <w:tab w:val="center" w:pos="895"/>
                <w:tab w:val="right" w:pos="1735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B96BE1">
              <w:rPr>
                <w:sz w:val="28"/>
                <w:szCs w:val="28"/>
              </w:rPr>
              <w:t>412,4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3 088,2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717,9</w:t>
            </w:r>
            <w:r w:rsidR="00E54C11">
              <w:rPr>
                <w:sz w:val="28"/>
                <w:szCs w:val="28"/>
              </w:rPr>
              <w:t xml:space="preserve"> 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B96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6BE1">
              <w:rPr>
                <w:sz w:val="28"/>
                <w:szCs w:val="28"/>
              </w:rPr>
              <w:t> 088,2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B96BE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717,9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E54C11" w:rsidRDefault="00F21914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5 715,4</w:t>
            </w:r>
          </w:p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F21914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3 372,0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E54C11" w:rsidRDefault="00F21914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5 715,4</w:t>
            </w:r>
          </w:p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F21914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3 372,0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F21914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F21914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37" w:type="dxa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lastRenderedPageBreak/>
              <w:t>ИТОГО РАСХОДОВ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F21914" w:rsidP="002663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16 872,8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F21914" w:rsidP="002663C2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7 083,2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</w:t>
            </w:r>
            <w:proofErr w:type="gramStart"/>
            <w:r w:rsidRPr="008B3D2D">
              <w:rPr>
                <w:b/>
                <w:sz w:val="28"/>
                <w:szCs w:val="28"/>
              </w:rPr>
              <w:t xml:space="preserve"> ( - ),  </w:t>
            </w:r>
            <w:proofErr w:type="gramEnd"/>
            <w:r w:rsidRPr="008B3D2D">
              <w:rPr>
                <w:b/>
                <w:sz w:val="28"/>
                <w:szCs w:val="28"/>
              </w:rPr>
              <w:t>ПРОФИЦИТ ( + )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-435,9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F21914" w:rsidP="002663C2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3 116,3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A2011D" w:rsidRDefault="00E54C11" w:rsidP="002663C2">
            <w:r w:rsidRPr="00A2011D">
              <w:t xml:space="preserve">ИСТОЧНИКИ ВНУТРЕННЕГО ФИНАНСИРОВАНИЯ ДЕФИЦИТА 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E54C11" w:rsidP="00F21914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21914">
              <w:rPr>
                <w:sz w:val="28"/>
                <w:szCs w:val="28"/>
              </w:rPr>
              <w:t>3 116,3</w:t>
            </w:r>
          </w:p>
        </w:tc>
      </w:tr>
      <w:tr w:rsidR="00E54C11" w:rsidRPr="008B3D2D" w:rsidTr="00266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54C11" w:rsidRPr="008B3D2D" w:rsidRDefault="00E54C11" w:rsidP="002663C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1937" w:type="dxa"/>
            <w:shd w:val="clear" w:color="auto" w:fill="auto"/>
          </w:tcPr>
          <w:p w:rsidR="00E54C11" w:rsidRPr="008B3D2D" w:rsidRDefault="00E54C11" w:rsidP="002663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4C11" w:rsidRPr="008B3D2D" w:rsidRDefault="00E54C11" w:rsidP="00F21914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21914">
              <w:rPr>
                <w:sz w:val="28"/>
                <w:szCs w:val="28"/>
              </w:rPr>
              <w:t>3 116,3</w:t>
            </w:r>
          </w:p>
        </w:tc>
      </w:tr>
    </w:tbl>
    <w:p w:rsidR="00E54C11" w:rsidRDefault="00E54C11" w:rsidP="00985314">
      <w:pPr>
        <w:tabs>
          <w:tab w:val="left" w:pos="8070"/>
        </w:tabs>
        <w:ind w:firstLine="708"/>
      </w:pPr>
    </w:p>
    <w:p w:rsidR="00E54C11" w:rsidRDefault="00E54C11" w:rsidP="00985314">
      <w:pPr>
        <w:tabs>
          <w:tab w:val="left" w:pos="8070"/>
        </w:tabs>
        <w:ind w:firstLine="708"/>
      </w:pPr>
    </w:p>
    <w:p w:rsidR="00E54C11" w:rsidRDefault="00E54C11" w:rsidP="00985314">
      <w:pPr>
        <w:tabs>
          <w:tab w:val="left" w:pos="8070"/>
        </w:tabs>
        <w:ind w:firstLine="708"/>
      </w:pPr>
    </w:p>
    <w:p w:rsidR="006333D9" w:rsidRDefault="006333D9" w:rsidP="001532A5">
      <w:pPr>
        <w:rPr>
          <w:color w:val="000000"/>
          <w:sz w:val="28"/>
          <w:szCs w:val="28"/>
        </w:rPr>
      </w:pPr>
    </w:p>
    <w:sectPr w:rsidR="006333D9" w:rsidSect="001532A5">
      <w:pgSz w:w="11906" w:h="16838"/>
      <w:pgMar w:top="709" w:right="74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C4" w:rsidRDefault="007C7CC4" w:rsidP="00981E12">
      <w:r>
        <w:separator/>
      </w:r>
    </w:p>
  </w:endnote>
  <w:endnote w:type="continuationSeparator" w:id="0">
    <w:p w:rsidR="007C7CC4" w:rsidRDefault="007C7CC4" w:rsidP="0098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C4" w:rsidRDefault="007C7CC4" w:rsidP="00981E12">
      <w:r>
        <w:separator/>
      </w:r>
    </w:p>
  </w:footnote>
  <w:footnote w:type="continuationSeparator" w:id="0">
    <w:p w:rsidR="007C7CC4" w:rsidRDefault="007C7CC4" w:rsidP="0098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17"/>
    <w:rsid w:val="00000976"/>
    <w:rsid w:val="00000E43"/>
    <w:rsid w:val="000011D7"/>
    <w:rsid w:val="00001721"/>
    <w:rsid w:val="000028E6"/>
    <w:rsid w:val="00003336"/>
    <w:rsid w:val="00010EBA"/>
    <w:rsid w:val="00012E68"/>
    <w:rsid w:val="000209EF"/>
    <w:rsid w:val="00027338"/>
    <w:rsid w:val="00037C8D"/>
    <w:rsid w:val="000423C7"/>
    <w:rsid w:val="00057479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87AAB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40CF3"/>
    <w:rsid w:val="00151A65"/>
    <w:rsid w:val="001532A5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E42CA"/>
    <w:rsid w:val="001F76A4"/>
    <w:rsid w:val="00202C47"/>
    <w:rsid w:val="00210BF5"/>
    <w:rsid w:val="00214652"/>
    <w:rsid w:val="00230FD0"/>
    <w:rsid w:val="002348B7"/>
    <w:rsid w:val="00236D38"/>
    <w:rsid w:val="002431BA"/>
    <w:rsid w:val="00255C85"/>
    <w:rsid w:val="002609A4"/>
    <w:rsid w:val="00283B53"/>
    <w:rsid w:val="00285D2F"/>
    <w:rsid w:val="0029302E"/>
    <w:rsid w:val="00297400"/>
    <w:rsid w:val="002C3B9E"/>
    <w:rsid w:val="002C7BF8"/>
    <w:rsid w:val="002E698B"/>
    <w:rsid w:val="002F1BD6"/>
    <w:rsid w:val="002F79C1"/>
    <w:rsid w:val="00300353"/>
    <w:rsid w:val="0030258F"/>
    <w:rsid w:val="00305339"/>
    <w:rsid w:val="00311138"/>
    <w:rsid w:val="0032147F"/>
    <w:rsid w:val="0032483D"/>
    <w:rsid w:val="00326998"/>
    <w:rsid w:val="003368FE"/>
    <w:rsid w:val="00342A24"/>
    <w:rsid w:val="00347635"/>
    <w:rsid w:val="00347DCB"/>
    <w:rsid w:val="003521FC"/>
    <w:rsid w:val="0035330B"/>
    <w:rsid w:val="00360531"/>
    <w:rsid w:val="00362FAF"/>
    <w:rsid w:val="00363CD5"/>
    <w:rsid w:val="003775E3"/>
    <w:rsid w:val="00381C46"/>
    <w:rsid w:val="003848A7"/>
    <w:rsid w:val="003910BB"/>
    <w:rsid w:val="003A2340"/>
    <w:rsid w:val="003A57C3"/>
    <w:rsid w:val="003C6459"/>
    <w:rsid w:val="003E17FE"/>
    <w:rsid w:val="003E776A"/>
    <w:rsid w:val="003F0460"/>
    <w:rsid w:val="003F2160"/>
    <w:rsid w:val="003F3D70"/>
    <w:rsid w:val="00406A1B"/>
    <w:rsid w:val="00434C11"/>
    <w:rsid w:val="00441BB4"/>
    <w:rsid w:val="0046692D"/>
    <w:rsid w:val="0047006C"/>
    <w:rsid w:val="00491069"/>
    <w:rsid w:val="004A1176"/>
    <w:rsid w:val="004A2E52"/>
    <w:rsid w:val="004A6EBD"/>
    <w:rsid w:val="004C1EFB"/>
    <w:rsid w:val="004C2714"/>
    <w:rsid w:val="004C7154"/>
    <w:rsid w:val="004D7715"/>
    <w:rsid w:val="004E1D06"/>
    <w:rsid w:val="00502E22"/>
    <w:rsid w:val="00511789"/>
    <w:rsid w:val="00524C56"/>
    <w:rsid w:val="005263DA"/>
    <w:rsid w:val="005308D5"/>
    <w:rsid w:val="00534D26"/>
    <w:rsid w:val="0053522E"/>
    <w:rsid w:val="0054053F"/>
    <w:rsid w:val="005425F6"/>
    <w:rsid w:val="00545E2E"/>
    <w:rsid w:val="00552415"/>
    <w:rsid w:val="0056253A"/>
    <w:rsid w:val="00562CE7"/>
    <w:rsid w:val="00581534"/>
    <w:rsid w:val="005823F4"/>
    <w:rsid w:val="00583A83"/>
    <w:rsid w:val="00585FB0"/>
    <w:rsid w:val="00586F79"/>
    <w:rsid w:val="005A27AD"/>
    <w:rsid w:val="005A4E91"/>
    <w:rsid w:val="005A76F6"/>
    <w:rsid w:val="005B4045"/>
    <w:rsid w:val="005C034F"/>
    <w:rsid w:val="005C29B3"/>
    <w:rsid w:val="005D07E7"/>
    <w:rsid w:val="005D2199"/>
    <w:rsid w:val="005D2A2C"/>
    <w:rsid w:val="005F02BB"/>
    <w:rsid w:val="00611BFC"/>
    <w:rsid w:val="0061248C"/>
    <w:rsid w:val="00612C5B"/>
    <w:rsid w:val="0061313A"/>
    <w:rsid w:val="006231C7"/>
    <w:rsid w:val="006333D9"/>
    <w:rsid w:val="00633AAE"/>
    <w:rsid w:val="0063553B"/>
    <w:rsid w:val="00654F2B"/>
    <w:rsid w:val="00663F2B"/>
    <w:rsid w:val="00664C35"/>
    <w:rsid w:val="00680A50"/>
    <w:rsid w:val="00680C2B"/>
    <w:rsid w:val="00682AC1"/>
    <w:rsid w:val="00684A8C"/>
    <w:rsid w:val="006961CD"/>
    <w:rsid w:val="006A3A46"/>
    <w:rsid w:val="006B5977"/>
    <w:rsid w:val="006C035D"/>
    <w:rsid w:val="006C1CA6"/>
    <w:rsid w:val="006D1892"/>
    <w:rsid w:val="006D60E6"/>
    <w:rsid w:val="006E21A5"/>
    <w:rsid w:val="006E6564"/>
    <w:rsid w:val="00703738"/>
    <w:rsid w:val="00703F67"/>
    <w:rsid w:val="007041B2"/>
    <w:rsid w:val="00705B79"/>
    <w:rsid w:val="00711BDE"/>
    <w:rsid w:val="00720356"/>
    <w:rsid w:val="00723D94"/>
    <w:rsid w:val="00726AEE"/>
    <w:rsid w:val="00732E0A"/>
    <w:rsid w:val="007353E4"/>
    <w:rsid w:val="00736052"/>
    <w:rsid w:val="0074580E"/>
    <w:rsid w:val="00782B01"/>
    <w:rsid w:val="00787664"/>
    <w:rsid w:val="007A0F0D"/>
    <w:rsid w:val="007A7F98"/>
    <w:rsid w:val="007B70F5"/>
    <w:rsid w:val="007C353E"/>
    <w:rsid w:val="007C468B"/>
    <w:rsid w:val="007C509E"/>
    <w:rsid w:val="007C50AC"/>
    <w:rsid w:val="007C57D6"/>
    <w:rsid w:val="007C7CC4"/>
    <w:rsid w:val="007D419B"/>
    <w:rsid w:val="007D5556"/>
    <w:rsid w:val="007D711A"/>
    <w:rsid w:val="007F55F6"/>
    <w:rsid w:val="00800940"/>
    <w:rsid w:val="00800F3D"/>
    <w:rsid w:val="0080288B"/>
    <w:rsid w:val="00807A0B"/>
    <w:rsid w:val="00810235"/>
    <w:rsid w:val="00813A4A"/>
    <w:rsid w:val="008611EA"/>
    <w:rsid w:val="008670D8"/>
    <w:rsid w:val="0087753F"/>
    <w:rsid w:val="008923B9"/>
    <w:rsid w:val="00893D5B"/>
    <w:rsid w:val="008956FA"/>
    <w:rsid w:val="00896241"/>
    <w:rsid w:val="008A55F6"/>
    <w:rsid w:val="008B06BA"/>
    <w:rsid w:val="008B3D2D"/>
    <w:rsid w:val="008B7ED5"/>
    <w:rsid w:val="008E2F27"/>
    <w:rsid w:val="008F0CCA"/>
    <w:rsid w:val="00905963"/>
    <w:rsid w:val="00916A3A"/>
    <w:rsid w:val="00930474"/>
    <w:rsid w:val="0094132E"/>
    <w:rsid w:val="00967FA8"/>
    <w:rsid w:val="00976965"/>
    <w:rsid w:val="009802A1"/>
    <w:rsid w:val="00981E12"/>
    <w:rsid w:val="00985314"/>
    <w:rsid w:val="0098547E"/>
    <w:rsid w:val="009961AF"/>
    <w:rsid w:val="009A2D44"/>
    <w:rsid w:val="009C0F7E"/>
    <w:rsid w:val="009C20FC"/>
    <w:rsid w:val="009C3835"/>
    <w:rsid w:val="009C6058"/>
    <w:rsid w:val="009C7CBC"/>
    <w:rsid w:val="009D0C52"/>
    <w:rsid w:val="009D3843"/>
    <w:rsid w:val="009D5EAD"/>
    <w:rsid w:val="009D6386"/>
    <w:rsid w:val="009E388B"/>
    <w:rsid w:val="009E43A4"/>
    <w:rsid w:val="009E77BB"/>
    <w:rsid w:val="009E7E8E"/>
    <w:rsid w:val="00A12BC9"/>
    <w:rsid w:val="00A2011D"/>
    <w:rsid w:val="00A265FE"/>
    <w:rsid w:val="00A332EA"/>
    <w:rsid w:val="00A35909"/>
    <w:rsid w:val="00A40212"/>
    <w:rsid w:val="00A43DF0"/>
    <w:rsid w:val="00A503B0"/>
    <w:rsid w:val="00A5168E"/>
    <w:rsid w:val="00A57247"/>
    <w:rsid w:val="00A60A45"/>
    <w:rsid w:val="00A61485"/>
    <w:rsid w:val="00A63A51"/>
    <w:rsid w:val="00A67A8F"/>
    <w:rsid w:val="00A7443F"/>
    <w:rsid w:val="00A76523"/>
    <w:rsid w:val="00A77049"/>
    <w:rsid w:val="00A86A9A"/>
    <w:rsid w:val="00A91EC1"/>
    <w:rsid w:val="00A93EB7"/>
    <w:rsid w:val="00AA106F"/>
    <w:rsid w:val="00AB170E"/>
    <w:rsid w:val="00AB583E"/>
    <w:rsid w:val="00AB684C"/>
    <w:rsid w:val="00AC54CE"/>
    <w:rsid w:val="00AD40AE"/>
    <w:rsid w:val="00AE56CA"/>
    <w:rsid w:val="00AE5C20"/>
    <w:rsid w:val="00AF13DF"/>
    <w:rsid w:val="00AF3862"/>
    <w:rsid w:val="00AF7F56"/>
    <w:rsid w:val="00B0428A"/>
    <w:rsid w:val="00B07B5B"/>
    <w:rsid w:val="00B4606B"/>
    <w:rsid w:val="00B50326"/>
    <w:rsid w:val="00B536BB"/>
    <w:rsid w:val="00B61090"/>
    <w:rsid w:val="00B61DE8"/>
    <w:rsid w:val="00B63204"/>
    <w:rsid w:val="00B64339"/>
    <w:rsid w:val="00B67036"/>
    <w:rsid w:val="00B76776"/>
    <w:rsid w:val="00B842C2"/>
    <w:rsid w:val="00B96BE1"/>
    <w:rsid w:val="00B975AE"/>
    <w:rsid w:val="00BB22D5"/>
    <w:rsid w:val="00BB5C4A"/>
    <w:rsid w:val="00BC45E2"/>
    <w:rsid w:val="00BD1EAB"/>
    <w:rsid w:val="00BE61E8"/>
    <w:rsid w:val="00BE78E7"/>
    <w:rsid w:val="00BF199E"/>
    <w:rsid w:val="00BF355A"/>
    <w:rsid w:val="00BF4C1C"/>
    <w:rsid w:val="00C0071E"/>
    <w:rsid w:val="00C10584"/>
    <w:rsid w:val="00C13342"/>
    <w:rsid w:val="00C2291B"/>
    <w:rsid w:val="00C268EF"/>
    <w:rsid w:val="00C36370"/>
    <w:rsid w:val="00C36962"/>
    <w:rsid w:val="00C44A45"/>
    <w:rsid w:val="00C45530"/>
    <w:rsid w:val="00C45B18"/>
    <w:rsid w:val="00C52D92"/>
    <w:rsid w:val="00C54DF7"/>
    <w:rsid w:val="00C55CF9"/>
    <w:rsid w:val="00C65294"/>
    <w:rsid w:val="00C87F3D"/>
    <w:rsid w:val="00C94700"/>
    <w:rsid w:val="00C95E5F"/>
    <w:rsid w:val="00CA25A1"/>
    <w:rsid w:val="00CB2292"/>
    <w:rsid w:val="00CB680C"/>
    <w:rsid w:val="00CC0D0C"/>
    <w:rsid w:val="00CD3266"/>
    <w:rsid w:val="00CE334A"/>
    <w:rsid w:val="00CE5CE3"/>
    <w:rsid w:val="00CF3CB1"/>
    <w:rsid w:val="00D0153D"/>
    <w:rsid w:val="00D16C33"/>
    <w:rsid w:val="00D24097"/>
    <w:rsid w:val="00D260D2"/>
    <w:rsid w:val="00D2623D"/>
    <w:rsid w:val="00D35898"/>
    <w:rsid w:val="00D361BA"/>
    <w:rsid w:val="00D36EDC"/>
    <w:rsid w:val="00D40593"/>
    <w:rsid w:val="00D419BC"/>
    <w:rsid w:val="00D45271"/>
    <w:rsid w:val="00D47E71"/>
    <w:rsid w:val="00D501ED"/>
    <w:rsid w:val="00D50910"/>
    <w:rsid w:val="00D6025F"/>
    <w:rsid w:val="00D6162B"/>
    <w:rsid w:val="00D638A8"/>
    <w:rsid w:val="00D6466F"/>
    <w:rsid w:val="00D90282"/>
    <w:rsid w:val="00D93FED"/>
    <w:rsid w:val="00D95D1D"/>
    <w:rsid w:val="00DB0EE1"/>
    <w:rsid w:val="00DB2E47"/>
    <w:rsid w:val="00DC542E"/>
    <w:rsid w:val="00DC6FB0"/>
    <w:rsid w:val="00DD1A62"/>
    <w:rsid w:val="00DE185B"/>
    <w:rsid w:val="00DE5AB0"/>
    <w:rsid w:val="00DE7C6D"/>
    <w:rsid w:val="00DF19A3"/>
    <w:rsid w:val="00DF47A8"/>
    <w:rsid w:val="00DF7B4F"/>
    <w:rsid w:val="00E04995"/>
    <w:rsid w:val="00E176AD"/>
    <w:rsid w:val="00E23060"/>
    <w:rsid w:val="00E3077F"/>
    <w:rsid w:val="00E368B7"/>
    <w:rsid w:val="00E4744D"/>
    <w:rsid w:val="00E53391"/>
    <w:rsid w:val="00E54C11"/>
    <w:rsid w:val="00E60A5A"/>
    <w:rsid w:val="00E70B70"/>
    <w:rsid w:val="00E86F38"/>
    <w:rsid w:val="00E87A69"/>
    <w:rsid w:val="00E919E4"/>
    <w:rsid w:val="00E93901"/>
    <w:rsid w:val="00E95529"/>
    <w:rsid w:val="00EA0536"/>
    <w:rsid w:val="00EA68FF"/>
    <w:rsid w:val="00EB6DD3"/>
    <w:rsid w:val="00EC10E7"/>
    <w:rsid w:val="00ED4F48"/>
    <w:rsid w:val="00EE7B1B"/>
    <w:rsid w:val="00EF2124"/>
    <w:rsid w:val="00EF26A8"/>
    <w:rsid w:val="00F0428D"/>
    <w:rsid w:val="00F13C95"/>
    <w:rsid w:val="00F144FD"/>
    <w:rsid w:val="00F16A31"/>
    <w:rsid w:val="00F21554"/>
    <w:rsid w:val="00F21914"/>
    <w:rsid w:val="00F311B0"/>
    <w:rsid w:val="00F45E1D"/>
    <w:rsid w:val="00F55513"/>
    <w:rsid w:val="00F6731A"/>
    <w:rsid w:val="00FA5B17"/>
    <w:rsid w:val="00FA6B56"/>
    <w:rsid w:val="00FD4D85"/>
    <w:rsid w:val="00FD5C73"/>
    <w:rsid w:val="00FE1A01"/>
    <w:rsid w:val="00FE427D"/>
    <w:rsid w:val="00FF3086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User-1</cp:lastModifiedBy>
  <cp:revision>36</cp:revision>
  <cp:lastPrinted>2013-07-19T10:09:00Z</cp:lastPrinted>
  <dcterms:created xsi:type="dcterms:W3CDTF">2017-07-14T11:22:00Z</dcterms:created>
  <dcterms:modified xsi:type="dcterms:W3CDTF">2023-07-26T08:36:00Z</dcterms:modified>
</cp:coreProperties>
</file>