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0" w:type="dxa"/>
        <w:tblInd w:w="620" w:type="dxa"/>
        <w:tblLayout w:type="fixed"/>
        <w:tblCellMar>
          <w:left w:w="70" w:type="dxa"/>
          <w:right w:w="70" w:type="dxa"/>
        </w:tblCellMar>
        <w:tblLook w:val="0000"/>
      </w:tblPr>
      <w:tblGrid>
        <w:gridCol w:w="2530"/>
        <w:gridCol w:w="3080"/>
        <w:gridCol w:w="2420"/>
        <w:gridCol w:w="2200"/>
      </w:tblGrid>
      <w:tr w:rsidR="00D56B20" w:rsidRPr="001A2892" w:rsidTr="005C11A8">
        <w:trPr>
          <w:trHeight w:val="4254"/>
        </w:trPr>
        <w:tc>
          <w:tcPr>
            <w:tcW w:w="2530" w:type="dxa"/>
          </w:tcPr>
          <w:p w:rsidR="00D56B20" w:rsidRPr="001A2892" w:rsidRDefault="00D56B20" w:rsidP="005C11A8">
            <w:pPr>
              <w:rPr>
                <w:rFonts w:ascii="Times New Roman" w:hAnsi="Times New Roman"/>
                <w:sz w:val="28"/>
                <w:szCs w:val="28"/>
              </w:rPr>
            </w:pPr>
          </w:p>
          <w:p w:rsidR="00D56B20" w:rsidRPr="001A2892" w:rsidRDefault="00D56B20" w:rsidP="005C11A8">
            <w:pPr>
              <w:rPr>
                <w:rFonts w:ascii="Times New Roman" w:hAnsi="Times New Roman"/>
                <w:sz w:val="28"/>
                <w:szCs w:val="28"/>
              </w:rPr>
            </w:pPr>
          </w:p>
          <w:p w:rsidR="00D56B20" w:rsidRPr="001A2892" w:rsidRDefault="00D56B20" w:rsidP="005C11A8">
            <w:pPr>
              <w:rPr>
                <w:rFonts w:ascii="Times New Roman" w:hAnsi="Times New Roman"/>
                <w:sz w:val="28"/>
                <w:szCs w:val="28"/>
              </w:rPr>
            </w:pPr>
          </w:p>
          <w:p w:rsidR="00D56B20" w:rsidRPr="001A2892" w:rsidRDefault="00D56B20" w:rsidP="005C11A8">
            <w:pPr>
              <w:rPr>
                <w:rFonts w:ascii="Times New Roman" w:hAnsi="Times New Roman"/>
                <w:sz w:val="28"/>
                <w:szCs w:val="28"/>
              </w:rPr>
            </w:pPr>
          </w:p>
          <w:p w:rsidR="00D56B20" w:rsidRPr="001A2892" w:rsidRDefault="00D56B20" w:rsidP="005C11A8">
            <w:pPr>
              <w:rPr>
                <w:rFonts w:ascii="Times New Roman" w:hAnsi="Times New Roman"/>
                <w:sz w:val="28"/>
                <w:szCs w:val="28"/>
              </w:rPr>
            </w:pPr>
          </w:p>
          <w:p w:rsidR="00D56B20" w:rsidRPr="001A2892" w:rsidRDefault="00D56B20" w:rsidP="005C11A8">
            <w:pPr>
              <w:rPr>
                <w:rFonts w:ascii="Times New Roman" w:hAnsi="Times New Roman"/>
                <w:sz w:val="28"/>
                <w:szCs w:val="28"/>
              </w:rPr>
            </w:pPr>
          </w:p>
          <w:p w:rsidR="00D56B20" w:rsidRPr="001A2892" w:rsidRDefault="00D56B20" w:rsidP="005C11A8">
            <w:pPr>
              <w:rPr>
                <w:rFonts w:ascii="Times New Roman" w:hAnsi="Times New Roman"/>
                <w:sz w:val="28"/>
                <w:szCs w:val="28"/>
              </w:rPr>
            </w:pPr>
          </w:p>
          <w:p w:rsidR="00D56B20" w:rsidRPr="001A2892" w:rsidRDefault="00D56B20" w:rsidP="00F4515A">
            <w:pPr>
              <w:rPr>
                <w:rFonts w:ascii="Times New Roman" w:hAnsi="Times New Roman"/>
                <w:sz w:val="28"/>
                <w:szCs w:val="28"/>
              </w:rPr>
            </w:pPr>
            <w:r>
              <w:rPr>
                <w:rFonts w:ascii="Times New Roman" w:hAnsi="Times New Roman"/>
                <w:sz w:val="28"/>
                <w:szCs w:val="28"/>
              </w:rPr>
              <w:t>17</w:t>
            </w:r>
            <w:r w:rsidRPr="001A2892">
              <w:rPr>
                <w:rFonts w:ascii="Times New Roman" w:hAnsi="Times New Roman"/>
                <w:sz w:val="28"/>
                <w:szCs w:val="28"/>
              </w:rPr>
              <w:t xml:space="preserve"> </w:t>
            </w:r>
            <w:r>
              <w:rPr>
                <w:rFonts w:ascii="Times New Roman" w:hAnsi="Times New Roman"/>
                <w:sz w:val="28"/>
                <w:szCs w:val="28"/>
              </w:rPr>
              <w:t>мая</w:t>
            </w:r>
            <w:r w:rsidRPr="001A2892">
              <w:rPr>
                <w:rFonts w:ascii="Times New Roman" w:hAnsi="Times New Roman"/>
                <w:sz w:val="28"/>
                <w:szCs w:val="28"/>
              </w:rPr>
              <w:t xml:space="preserve"> 201</w:t>
            </w:r>
            <w:r>
              <w:rPr>
                <w:rFonts w:ascii="Times New Roman" w:hAnsi="Times New Roman"/>
                <w:sz w:val="28"/>
                <w:szCs w:val="28"/>
              </w:rPr>
              <w:t>9</w:t>
            </w:r>
            <w:r w:rsidRPr="001A2892">
              <w:rPr>
                <w:rFonts w:ascii="Times New Roman" w:hAnsi="Times New Roman"/>
                <w:sz w:val="28"/>
                <w:szCs w:val="28"/>
              </w:rPr>
              <w:t xml:space="preserve"> г.</w:t>
            </w:r>
          </w:p>
        </w:tc>
        <w:tc>
          <w:tcPr>
            <w:tcW w:w="5500" w:type="dxa"/>
            <w:gridSpan w:val="2"/>
          </w:tcPr>
          <w:p w:rsidR="00D56B20" w:rsidRPr="008E223A" w:rsidRDefault="00D56B20" w:rsidP="005C11A8">
            <w:pPr>
              <w:spacing w:line="240" w:lineRule="auto"/>
              <w:jc w:val="center"/>
              <w:rPr>
                <w:rFonts w:ascii="Times New Roman" w:hAnsi="Times New Roman"/>
                <w:b/>
                <w:sz w:val="28"/>
                <w:szCs w:val="28"/>
              </w:rPr>
            </w:pPr>
            <w:r w:rsidRPr="008E223A">
              <w:rPr>
                <w:rFonts w:ascii="Times New Roman" w:hAnsi="Times New Roman"/>
                <w:b/>
                <w:sz w:val="28"/>
                <w:szCs w:val="28"/>
              </w:rPr>
              <w:t>РОССИЙСКАЯ ФЕДЕРАЦИЯ</w:t>
            </w:r>
          </w:p>
          <w:p w:rsidR="00D56B20" w:rsidRPr="008E223A" w:rsidRDefault="00D56B20" w:rsidP="005C11A8">
            <w:pPr>
              <w:spacing w:line="240" w:lineRule="auto"/>
              <w:jc w:val="center"/>
              <w:rPr>
                <w:rFonts w:ascii="Times New Roman" w:hAnsi="Times New Roman"/>
                <w:b/>
                <w:sz w:val="28"/>
                <w:szCs w:val="28"/>
              </w:rPr>
            </w:pPr>
            <w:r w:rsidRPr="008E223A">
              <w:rPr>
                <w:rFonts w:ascii="Times New Roman" w:hAnsi="Times New Roman"/>
                <w:b/>
                <w:sz w:val="28"/>
                <w:szCs w:val="28"/>
              </w:rPr>
              <w:t>РОСТОВСКАЯ ОБЛАСТЬ</w:t>
            </w:r>
          </w:p>
          <w:p w:rsidR="00D56B20" w:rsidRPr="008E223A" w:rsidRDefault="00D56B20" w:rsidP="005C11A8">
            <w:pPr>
              <w:spacing w:line="240" w:lineRule="auto"/>
              <w:jc w:val="center"/>
              <w:rPr>
                <w:rFonts w:ascii="Times New Roman" w:hAnsi="Times New Roman"/>
                <w:b/>
                <w:sz w:val="28"/>
                <w:szCs w:val="28"/>
              </w:rPr>
            </w:pPr>
            <w:r w:rsidRPr="008E223A">
              <w:rPr>
                <w:rFonts w:ascii="Times New Roman" w:hAnsi="Times New Roman"/>
                <w:b/>
                <w:sz w:val="28"/>
                <w:szCs w:val="28"/>
              </w:rPr>
              <w:t>МОРОЗОВСКИЙ РАЙОН</w:t>
            </w:r>
          </w:p>
          <w:p w:rsidR="00D56B20" w:rsidRPr="008E223A" w:rsidRDefault="00D56B20" w:rsidP="005C11A8">
            <w:pPr>
              <w:spacing w:line="240" w:lineRule="auto"/>
              <w:jc w:val="center"/>
              <w:rPr>
                <w:rFonts w:ascii="Times New Roman" w:hAnsi="Times New Roman"/>
                <w:b/>
                <w:sz w:val="28"/>
                <w:szCs w:val="28"/>
              </w:rPr>
            </w:pPr>
            <w:r w:rsidRPr="008E223A">
              <w:rPr>
                <w:rFonts w:ascii="Times New Roman" w:hAnsi="Times New Roman"/>
                <w:b/>
                <w:sz w:val="28"/>
                <w:szCs w:val="28"/>
              </w:rPr>
              <w:t>АДМИНИСТРАЦИЯ</w:t>
            </w:r>
          </w:p>
          <w:p w:rsidR="00D56B20" w:rsidRPr="008E223A" w:rsidRDefault="00D56B20" w:rsidP="005C11A8">
            <w:pPr>
              <w:spacing w:line="240" w:lineRule="auto"/>
              <w:jc w:val="center"/>
              <w:rPr>
                <w:rFonts w:ascii="Times New Roman" w:hAnsi="Times New Roman"/>
                <w:b/>
                <w:sz w:val="28"/>
                <w:szCs w:val="28"/>
              </w:rPr>
            </w:pPr>
            <w:r w:rsidRPr="008E223A">
              <w:rPr>
                <w:rFonts w:ascii="Times New Roman" w:hAnsi="Times New Roman"/>
                <w:b/>
                <w:sz w:val="28"/>
                <w:szCs w:val="28"/>
              </w:rPr>
              <w:t>ВОЗНЕСЕНСКОГО СЕЛЬСКОГО ПОСЕЛЕНИЯ</w:t>
            </w:r>
          </w:p>
          <w:p w:rsidR="00D56B20" w:rsidRPr="008E223A" w:rsidRDefault="00D56B20" w:rsidP="005C11A8">
            <w:pPr>
              <w:jc w:val="center"/>
              <w:rPr>
                <w:rFonts w:ascii="Times New Roman" w:hAnsi="Times New Roman"/>
                <w:b/>
                <w:sz w:val="28"/>
                <w:szCs w:val="28"/>
              </w:rPr>
            </w:pPr>
            <w:r w:rsidRPr="008E223A">
              <w:rPr>
                <w:rFonts w:ascii="Times New Roman" w:hAnsi="Times New Roman"/>
                <w:b/>
                <w:sz w:val="28"/>
                <w:szCs w:val="28"/>
              </w:rPr>
              <w:t>ПОСТАНОВЛЕНИЕ</w:t>
            </w:r>
          </w:p>
          <w:p w:rsidR="00D56B20" w:rsidRPr="00D00B9E" w:rsidRDefault="00D56B20" w:rsidP="005C11A8">
            <w:pPr>
              <w:rPr>
                <w:rFonts w:ascii="Times New Roman" w:hAnsi="Times New Roman"/>
                <w:b/>
                <w:sz w:val="28"/>
                <w:szCs w:val="28"/>
              </w:rPr>
            </w:pPr>
          </w:p>
          <w:p w:rsidR="00D56B20" w:rsidRPr="00D00B9E" w:rsidRDefault="00D56B20" w:rsidP="005C11A8">
            <w:pPr>
              <w:tabs>
                <w:tab w:val="left" w:pos="3645"/>
              </w:tabs>
              <w:rPr>
                <w:rFonts w:ascii="Times New Roman" w:hAnsi="Times New Roman"/>
                <w:sz w:val="28"/>
                <w:szCs w:val="28"/>
              </w:rPr>
            </w:pPr>
            <w:r>
              <w:rPr>
                <w:rFonts w:ascii="Times New Roman" w:hAnsi="Times New Roman"/>
                <w:sz w:val="28"/>
                <w:szCs w:val="28"/>
              </w:rPr>
              <w:t xml:space="preserve">                   </w:t>
            </w:r>
            <w:r w:rsidRPr="00D00B9E">
              <w:rPr>
                <w:rFonts w:ascii="Times New Roman" w:hAnsi="Times New Roman"/>
                <w:sz w:val="28"/>
                <w:szCs w:val="28"/>
              </w:rPr>
              <w:t xml:space="preserve">   х. Вознесенский</w:t>
            </w:r>
          </w:p>
          <w:p w:rsidR="00D56B20" w:rsidRPr="00D00B9E" w:rsidRDefault="00D56B20" w:rsidP="005C11A8">
            <w:pPr>
              <w:jc w:val="center"/>
              <w:rPr>
                <w:rFonts w:ascii="Times New Roman" w:hAnsi="Times New Roman"/>
                <w:b/>
                <w:sz w:val="28"/>
                <w:szCs w:val="28"/>
              </w:rPr>
            </w:pPr>
          </w:p>
        </w:tc>
        <w:tc>
          <w:tcPr>
            <w:tcW w:w="2200" w:type="dxa"/>
          </w:tcPr>
          <w:p w:rsidR="00D56B20" w:rsidRPr="008E223A" w:rsidRDefault="00D56B20" w:rsidP="005C11A8">
            <w:pPr>
              <w:jc w:val="center"/>
              <w:rPr>
                <w:rFonts w:ascii="Times New Roman" w:hAnsi="Times New Roman"/>
                <w:sz w:val="28"/>
                <w:szCs w:val="28"/>
              </w:rPr>
            </w:pPr>
          </w:p>
          <w:p w:rsidR="00D56B20" w:rsidRPr="008E223A" w:rsidRDefault="00D56B20" w:rsidP="005C11A8">
            <w:pPr>
              <w:jc w:val="center"/>
              <w:rPr>
                <w:rFonts w:ascii="Times New Roman" w:hAnsi="Times New Roman"/>
                <w:sz w:val="28"/>
                <w:szCs w:val="28"/>
              </w:rPr>
            </w:pPr>
          </w:p>
          <w:p w:rsidR="00D56B20" w:rsidRPr="008E223A" w:rsidRDefault="00D56B20" w:rsidP="005C11A8">
            <w:pPr>
              <w:jc w:val="center"/>
              <w:rPr>
                <w:rFonts w:ascii="Times New Roman" w:hAnsi="Times New Roman"/>
                <w:sz w:val="28"/>
                <w:szCs w:val="28"/>
              </w:rPr>
            </w:pPr>
          </w:p>
          <w:p w:rsidR="00D56B20" w:rsidRPr="008E223A" w:rsidRDefault="00D56B20" w:rsidP="005C11A8">
            <w:pPr>
              <w:jc w:val="center"/>
              <w:rPr>
                <w:rFonts w:ascii="Times New Roman" w:hAnsi="Times New Roman"/>
                <w:sz w:val="28"/>
                <w:szCs w:val="28"/>
              </w:rPr>
            </w:pPr>
          </w:p>
          <w:p w:rsidR="00D56B20" w:rsidRPr="008E223A" w:rsidRDefault="00D56B20" w:rsidP="005C11A8">
            <w:pPr>
              <w:jc w:val="center"/>
              <w:rPr>
                <w:rFonts w:ascii="Times New Roman" w:hAnsi="Times New Roman"/>
                <w:sz w:val="28"/>
                <w:szCs w:val="28"/>
              </w:rPr>
            </w:pPr>
          </w:p>
          <w:p w:rsidR="00D56B20" w:rsidRPr="008E223A" w:rsidRDefault="00D56B20" w:rsidP="005C11A8">
            <w:pPr>
              <w:jc w:val="center"/>
              <w:rPr>
                <w:rFonts w:ascii="Times New Roman" w:hAnsi="Times New Roman"/>
                <w:sz w:val="28"/>
                <w:szCs w:val="28"/>
              </w:rPr>
            </w:pPr>
          </w:p>
          <w:p w:rsidR="00D56B20" w:rsidRPr="008E223A" w:rsidRDefault="00D56B20" w:rsidP="005C11A8">
            <w:pPr>
              <w:jc w:val="center"/>
              <w:rPr>
                <w:rFonts w:ascii="Times New Roman" w:hAnsi="Times New Roman"/>
                <w:sz w:val="28"/>
                <w:szCs w:val="28"/>
              </w:rPr>
            </w:pPr>
          </w:p>
          <w:p w:rsidR="00D56B20" w:rsidRPr="00D00B9E" w:rsidRDefault="00D56B20" w:rsidP="00F4515A">
            <w:pPr>
              <w:rPr>
                <w:rFonts w:ascii="Times New Roman" w:hAnsi="Times New Roman"/>
                <w:sz w:val="28"/>
                <w:szCs w:val="28"/>
              </w:rPr>
            </w:pPr>
            <w:r>
              <w:rPr>
                <w:rFonts w:ascii="Times New Roman" w:hAnsi="Times New Roman"/>
                <w:sz w:val="28"/>
                <w:szCs w:val="28"/>
              </w:rPr>
              <w:t xml:space="preserve">        </w:t>
            </w:r>
            <w:r w:rsidRPr="00D00B9E">
              <w:rPr>
                <w:rFonts w:ascii="Times New Roman" w:hAnsi="Times New Roman"/>
                <w:sz w:val="28"/>
                <w:szCs w:val="28"/>
              </w:rPr>
              <w:t>№</w:t>
            </w:r>
            <w:r>
              <w:rPr>
                <w:rFonts w:ascii="Times New Roman" w:hAnsi="Times New Roman"/>
                <w:sz w:val="28"/>
                <w:szCs w:val="28"/>
              </w:rPr>
              <w:t>25а</w:t>
            </w:r>
          </w:p>
        </w:tc>
      </w:tr>
      <w:tr w:rsidR="00D56B20" w:rsidRPr="001A2892" w:rsidTr="005C11A8">
        <w:tblPrEx>
          <w:tblCellMar>
            <w:left w:w="108" w:type="dxa"/>
            <w:right w:w="108" w:type="dxa"/>
          </w:tblCellMar>
        </w:tblPrEx>
        <w:tc>
          <w:tcPr>
            <w:tcW w:w="5610" w:type="dxa"/>
            <w:gridSpan w:val="2"/>
          </w:tcPr>
          <w:p w:rsidR="00D56B20" w:rsidRPr="0017772F" w:rsidRDefault="00D56B20" w:rsidP="005C11A8">
            <w:pPr>
              <w:spacing w:after="0"/>
              <w:ind w:firstLine="284"/>
              <w:jc w:val="both"/>
              <w:rPr>
                <w:rFonts w:ascii="Times New Roman" w:hAnsi="Times New Roman"/>
                <w:sz w:val="28"/>
                <w:szCs w:val="28"/>
              </w:rPr>
            </w:pPr>
            <w:r w:rsidRPr="0017772F">
              <w:rPr>
                <w:rFonts w:ascii="Times New Roman" w:hAnsi="Times New Roman"/>
                <w:sz w:val="28"/>
                <w:szCs w:val="28"/>
              </w:rPr>
              <w:t xml:space="preserve">О результатах оценки эффективности </w:t>
            </w:r>
          </w:p>
          <w:p w:rsidR="00D56B20" w:rsidRDefault="00D56B20" w:rsidP="005C11A8">
            <w:pPr>
              <w:spacing w:after="0"/>
              <w:ind w:firstLine="284"/>
              <w:jc w:val="both"/>
              <w:rPr>
                <w:rFonts w:ascii="Times New Roman" w:hAnsi="Times New Roman"/>
                <w:sz w:val="28"/>
                <w:szCs w:val="28"/>
              </w:rPr>
            </w:pPr>
            <w:r w:rsidRPr="0017772F">
              <w:rPr>
                <w:rFonts w:ascii="Times New Roman" w:hAnsi="Times New Roman"/>
                <w:sz w:val="28"/>
                <w:szCs w:val="28"/>
              </w:rPr>
              <w:t>налоговых льгот, установленных на</w:t>
            </w:r>
          </w:p>
          <w:p w:rsidR="00D56B20" w:rsidRDefault="00D56B20" w:rsidP="005C11A8">
            <w:pPr>
              <w:spacing w:after="0"/>
              <w:ind w:firstLine="284"/>
              <w:jc w:val="both"/>
              <w:rPr>
                <w:rFonts w:ascii="Times New Roman" w:hAnsi="Times New Roman"/>
                <w:sz w:val="28"/>
                <w:szCs w:val="28"/>
              </w:rPr>
            </w:pPr>
            <w:r w:rsidRPr="0017772F">
              <w:rPr>
                <w:rFonts w:ascii="Times New Roman" w:hAnsi="Times New Roman"/>
                <w:sz w:val="28"/>
                <w:szCs w:val="28"/>
              </w:rPr>
              <w:t xml:space="preserve">территории </w:t>
            </w:r>
            <w:r>
              <w:rPr>
                <w:rFonts w:ascii="Times New Roman" w:hAnsi="Times New Roman"/>
                <w:sz w:val="28"/>
                <w:szCs w:val="28"/>
              </w:rPr>
              <w:t>Вознесенского</w:t>
            </w:r>
            <w:r w:rsidRPr="0017772F">
              <w:rPr>
                <w:rFonts w:ascii="Times New Roman" w:hAnsi="Times New Roman"/>
                <w:sz w:val="28"/>
                <w:szCs w:val="28"/>
              </w:rPr>
              <w:t xml:space="preserve"> сельского </w:t>
            </w:r>
          </w:p>
          <w:p w:rsidR="00D56B20" w:rsidRPr="0017772F" w:rsidRDefault="00D56B20" w:rsidP="005C11A8">
            <w:pPr>
              <w:spacing w:after="0"/>
              <w:ind w:firstLine="284"/>
              <w:jc w:val="both"/>
              <w:rPr>
                <w:rFonts w:ascii="Times New Roman" w:hAnsi="Times New Roman"/>
                <w:sz w:val="28"/>
                <w:szCs w:val="28"/>
              </w:rPr>
            </w:pPr>
            <w:r w:rsidRPr="0017772F">
              <w:rPr>
                <w:rFonts w:ascii="Times New Roman" w:hAnsi="Times New Roman"/>
                <w:sz w:val="28"/>
                <w:szCs w:val="28"/>
              </w:rPr>
              <w:t>поселения в 201</w:t>
            </w:r>
            <w:r>
              <w:rPr>
                <w:rFonts w:ascii="Times New Roman" w:hAnsi="Times New Roman"/>
                <w:sz w:val="28"/>
                <w:szCs w:val="28"/>
              </w:rPr>
              <w:t>8</w:t>
            </w:r>
            <w:r w:rsidRPr="0017772F">
              <w:rPr>
                <w:rFonts w:ascii="Times New Roman" w:hAnsi="Times New Roman"/>
                <w:sz w:val="28"/>
                <w:szCs w:val="28"/>
              </w:rPr>
              <w:t xml:space="preserve"> году </w:t>
            </w:r>
          </w:p>
          <w:p w:rsidR="00D56B20" w:rsidRPr="001A2892" w:rsidRDefault="00D56B20" w:rsidP="005C11A8">
            <w:pPr>
              <w:ind w:left="-57" w:right="-57"/>
              <w:jc w:val="both"/>
              <w:rPr>
                <w:rFonts w:ascii="Times New Roman" w:hAnsi="Times New Roman"/>
                <w:sz w:val="28"/>
                <w:szCs w:val="28"/>
              </w:rPr>
            </w:pPr>
          </w:p>
        </w:tc>
        <w:tc>
          <w:tcPr>
            <w:tcW w:w="4620" w:type="dxa"/>
            <w:gridSpan w:val="2"/>
          </w:tcPr>
          <w:p w:rsidR="00D56B20" w:rsidRPr="001A2892" w:rsidRDefault="00D56B20" w:rsidP="005C11A8">
            <w:pPr>
              <w:jc w:val="both"/>
              <w:rPr>
                <w:rFonts w:ascii="Times New Roman" w:hAnsi="Times New Roman"/>
                <w:sz w:val="28"/>
                <w:szCs w:val="28"/>
              </w:rPr>
            </w:pPr>
          </w:p>
        </w:tc>
      </w:tr>
    </w:tbl>
    <w:p w:rsidR="00D56B20" w:rsidRPr="001A2892" w:rsidRDefault="00D56B20" w:rsidP="00F4515A">
      <w:pPr>
        <w:pStyle w:val="ConsPlusNormal"/>
        <w:widowControl/>
        <w:ind w:firstLine="284"/>
        <w:jc w:val="both"/>
        <w:rPr>
          <w:rFonts w:ascii="Times New Roman" w:hAnsi="Times New Roman"/>
          <w:sz w:val="28"/>
          <w:szCs w:val="28"/>
        </w:rPr>
      </w:pPr>
      <w:r w:rsidRPr="001A2892">
        <w:rPr>
          <w:rFonts w:ascii="Times New Roman" w:hAnsi="Times New Roman"/>
          <w:sz w:val="28"/>
          <w:szCs w:val="28"/>
        </w:rPr>
        <w:t xml:space="preserve">В целях обоснованности предоставления режимов льготного налогообложения в </w:t>
      </w:r>
      <w:r>
        <w:rPr>
          <w:rFonts w:ascii="Times New Roman" w:hAnsi="Times New Roman"/>
          <w:sz w:val="28"/>
          <w:szCs w:val="28"/>
        </w:rPr>
        <w:t>Вознесенском</w:t>
      </w:r>
      <w:r w:rsidRPr="001A2892">
        <w:rPr>
          <w:rFonts w:ascii="Times New Roman" w:hAnsi="Times New Roman"/>
          <w:sz w:val="28"/>
          <w:szCs w:val="28"/>
        </w:rPr>
        <w:t xml:space="preserve"> сельском поселении и в соответствии </w:t>
      </w:r>
      <w:r w:rsidRPr="001A2892">
        <w:rPr>
          <w:rFonts w:ascii="Times New Roman" w:hAnsi="Times New Roman"/>
          <w:sz w:val="28"/>
          <w:szCs w:val="28"/>
          <w:lang w:val="en-US"/>
        </w:rPr>
        <w:t>c</w:t>
      </w:r>
      <w:r w:rsidRPr="001A2892">
        <w:rPr>
          <w:rFonts w:ascii="Times New Roman" w:hAnsi="Times New Roman"/>
          <w:sz w:val="28"/>
          <w:szCs w:val="28"/>
        </w:rPr>
        <w:t xml:space="preserve"> постановлением </w:t>
      </w:r>
      <w:r>
        <w:rPr>
          <w:rFonts w:ascii="Times New Roman" w:hAnsi="Times New Roman"/>
          <w:sz w:val="28"/>
          <w:szCs w:val="28"/>
        </w:rPr>
        <w:t>А</w:t>
      </w:r>
      <w:r w:rsidRPr="001A2892">
        <w:rPr>
          <w:rFonts w:ascii="Times New Roman" w:hAnsi="Times New Roman"/>
          <w:sz w:val="28"/>
          <w:szCs w:val="28"/>
        </w:rPr>
        <w:t xml:space="preserve">дминистрации </w:t>
      </w:r>
      <w:r>
        <w:rPr>
          <w:rFonts w:ascii="Times New Roman" w:hAnsi="Times New Roman"/>
          <w:sz w:val="28"/>
          <w:szCs w:val="28"/>
        </w:rPr>
        <w:t>Вознесенского</w:t>
      </w:r>
      <w:r w:rsidRPr="001A2892">
        <w:rPr>
          <w:rFonts w:ascii="Times New Roman" w:hAnsi="Times New Roman"/>
          <w:sz w:val="28"/>
          <w:szCs w:val="28"/>
        </w:rPr>
        <w:t xml:space="preserve"> сельского поселения </w:t>
      </w:r>
      <w:r w:rsidRPr="008E223A">
        <w:rPr>
          <w:rFonts w:ascii="Times New Roman" w:hAnsi="Times New Roman"/>
          <w:sz w:val="28"/>
          <w:szCs w:val="28"/>
        </w:rPr>
        <w:t xml:space="preserve">от 27.12.2012№85 </w:t>
      </w:r>
      <w:r>
        <w:rPr>
          <w:rFonts w:ascii="Times New Roman" w:hAnsi="Times New Roman"/>
          <w:sz w:val="28"/>
          <w:szCs w:val="28"/>
        </w:rPr>
        <w:t>«</w:t>
      </w:r>
      <w:r w:rsidRPr="008E223A">
        <w:rPr>
          <w:rFonts w:ascii="Times New Roman" w:hAnsi="Times New Roman"/>
          <w:sz w:val="28"/>
          <w:szCs w:val="28"/>
        </w:rPr>
        <w:t>О порядке оценки эффективности налоговых льгот, установленных Собранием депутатов Вознесенского сельского поселения</w:t>
      </w:r>
      <w:r>
        <w:rPr>
          <w:rFonts w:ascii="Times New Roman" w:hAnsi="Times New Roman"/>
          <w:sz w:val="28"/>
          <w:szCs w:val="28"/>
        </w:rPr>
        <w:t>», Администрация Вознесенского сельского поселения</w:t>
      </w:r>
      <w:r w:rsidRPr="001A2892">
        <w:rPr>
          <w:rFonts w:ascii="Times New Roman" w:hAnsi="Times New Roman"/>
          <w:sz w:val="28"/>
          <w:szCs w:val="28"/>
        </w:rPr>
        <w:t xml:space="preserve">  </w:t>
      </w:r>
    </w:p>
    <w:p w:rsidR="00D56B20" w:rsidRPr="00E817C7" w:rsidRDefault="00D56B20" w:rsidP="00F4515A">
      <w:pPr>
        <w:pStyle w:val="ConsPlusNormal"/>
        <w:widowControl/>
        <w:ind w:firstLine="284"/>
        <w:jc w:val="both"/>
        <w:rPr>
          <w:rFonts w:ascii="Times New Roman" w:hAnsi="Times New Roman"/>
          <w:sz w:val="24"/>
          <w:szCs w:val="24"/>
        </w:rPr>
      </w:pPr>
    </w:p>
    <w:p w:rsidR="00D56B20" w:rsidRPr="008E223A" w:rsidRDefault="00D56B20" w:rsidP="00F4515A">
      <w:pPr>
        <w:autoSpaceDE w:val="0"/>
        <w:autoSpaceDN w:val="0"/>
        <w:adjustRightInd w:val="0"/>
        <w:ind w:firstLine="709"/>
        <w:jc w:val="center"/>
        <w:rPr>
          <w:rFonts w:ascii="Times New Roman" w:hAnsi="Times New Roman"/>
          <w:sz w:val="28"/>
          <w:szCs w:val="28"/>
        </w:rPr>
      </w:pPr>
      <w:r w:rsidRPr="008E223A">
        <w:rPr>
          <w:rFonts w:ascii="Times New Roman" w:hAnsi="Times New Roman"/>
          <w:sz w:val="28"/>
          <w:szCs w:val="28"/>
        </w:rPr>
        <w:t>ПОСТАНОВЛЯЕТ:</w:t>
      </w:r>
    </w:p>
    <w:p w:rsidR="00D56B20" w:rsidRPr="001A2892" w:rsidRDefault="00D56B20" w:rsidP="00F4515A">
      <w:pPr>
        <w:pStyle w:val="ConsPlusTitle"/>
        <w:widowControl/>
        <w:ind w:firstLine="284"/>
        <w:jc w:val="both"/>
        <w:rPr>
          <w:b w:val="0"/>
          <w:bCs w:val="0"/>
        </w:rPr>
      </w:pPr>
      <w:r w:rsidRPr="001A2892">
        <w:rPr>
          <w:b w:val="0"/>
          <w:bCs w:val="0"/>
        </w:rPr>
        <w:t xml:space="preserve">1. Утвердить результаты оценки обоснованности и эффективности налоговых льгот и ставок, установленных нормативными правовыми актами </w:t>
      </w:r>
      <w:r>
        <w:rPr>
          <w:b w:val="0"/>
          <w:bCs w:val="0"/>
        </w:rPr>
        <w:t>Вознесенского</w:t>
      </w:r>
      <w:r w:rsidRPr="001A2892">
        <w:rPr>
          <w:b w:val="0"/>
          <w:bCs w:val="0"/>
        </w:rPr>
        <w:t xml:space="preserve"> сельского поселения в 201</w:t>
      </w:r>
      <w:r>
        <w:rPr>
          <w:b w:val="0"/>
          <w:bCs w:val="0"/>
        </w:rPr>
        <w:t>8</w:t>
      </w:r>
      <w:r w:rsidRPr="001A2892">
        <w:rPr>
          <w:b w:val="0"/>
          <w:bCs w:val="0"/>
        </w:rPr>
        <w:t xml:space="preserve"> году согласно приложению к настоящему постановлению.</w:t>
      </w:r>
    </w:p>
    <w:p w:rsidR="00D56B20" w:rsidRPr="001A2892" w:rsidRDefault="00D56B20" w:rsidP="00F4515A">
      <w:pPr>
        <w:pStyle w:val="ConsPlusTitle"/>
        <w:widowControl/>
        <w:ind w:firstLine="284"/>
        <w:jc w:val="both"/>
        <w:rPr>
          <w:b w:val="0"/>
          <w:bCs w:val="0"/>
        </w:rPr>
      </w:pPr>
      <w:r w:rsidRPr="001A2892">
        <w:rPr>
          <w:b w:val="0"/>
        </w:rPr>
        <w:t>2</w:t>
      </w:r>
      <w:r w:rsidRPr="001A2892">
        <w:t xml:space="preserve">. </w:t>
      </w:r>
      <w:r w:rsidRPr="001A2892">
        <w:rPr>
          <w:b w:val="0"/>
          <w:bCs w:val="0"/>
        </w:rPr>
        <w:t>Контроль за выполнением данного постановления оставляю за собой.</w:t>
      </w:r>
    </w:p>
    <w:p w:rsidR="00D56B20" w:rsidRPr="00E817C7" w:rsidRDefault="00D56B20" w:rsidP="00F4515A">
      <w:pPr>
        <w:ind w:firstLine="284"/>
        <w:rPr>
          <w:sz w:val="24"/>
          <w:szCs w:val="24"/>
        </w:rPr>
      </w:pPr>
    </w:p>
    <w:p w:rsidR="00D56B20" w:rsidRPr="00E817C7" w:rsidRDefault="00D56B20" w:rsidP="00F4515A">
      <w:pPr>
        <w:ind w:firstLine="284"/>
        <w:rPr>
          <w:sz w:val="24"/>
          <w:szCs w:val="24"/>
        </w:rPr>
      </w:pPr>
    </w:p>
    <w:p w:rsidR="00D56B20" w:rsidRDefault="00D56B20" w:rsidP="00F4515A">
      <w:pPr>
        <w:spacing w:after="0"/>
        <w:ind w:firstLine="284"/>
        <w:rPr>
          <w:rFonts w:ascii="Times New Roman" w:hAnsi="Times New Roman"/>
          <w:sz w:val="28"/>
          <w:szCs w:val="28"/>
        </w:rPr>
      </w:pPr>
      <w:r w:rsidRPr="001A2892">
        <w:rPr>
          <w:rFonts w:ascii="Times New Roman" w:hAnsi="Times New Roman"/>
          <w:sz w:val="28"/>
          <w:szCs w:val="28"/>
        </w:rPr>
        <w:t xml:space="preserve">Глава </w:t>
      </w:r>
      <w:r>
        <w:rPr>
          <w:rFonts w:ascii="Times New Roman" w:hAnsi="Times New Roman"/>
          <w:sz w:val="28"/>
          <w:szCs w:val="28"/>
        </w:rPr>
        <w:t>Администрации Вознесенского</w:t>
      </w:r>
      <w:r w:rsidRPr="001A2892">
        <w:rPr>
          <w:rFonts w:ascii="Times New Roman" w:hAnsi="Times New Roman"/>
          <w:sz w:val="28"/>
          <w:szCs w:val="28"/>
        </w:rPr>
        <w:t xml:space="preserve">  </w:t>
      </w:r>
    </w:p>
    <w:p w:rsidR="00D56B20" w:rsidRPr="001A2892" w:rsidRDefault="00D56B20" w:rsidP="00F4515A">
      <w:pPr>
        <w:spacing w:after="0"/>
        <w:ind w:firstLine="284"/>
        <w:rPr>
          <w:rFonts w:ascii="Times New Roman" w:hAnsi="Times New Roman"/>
          <w:sz w:val="28"/>
          <w:szCs w:val="28"/>
        </w:rPr>
      </w:pPr>
      <w:r w:rsidRPr="001A2892">
        <w:rPr>
          <w:rFonts w:ascii="Times New Roman" w:hAnsi="Times New Roman"/>
          <w:sz w:val="28"/>
          <w:szCs w:val="28"/>
        </w:rPr>
        <w:t xml:space="preserve">сельского поселения                                                    </w:t>
      </w:r>
      <w:r>
        <w:rPr>
          <w:rFonts w:ascii="Times New Roman" w:hAnsi="Times New Roman"/>
          <w:sz w:val="28"/>
          <w:szCs w:val="28"/>
        </w:rPr>
        <w:t xml:space="preserve">        С.И. Чмира</w:t>
      </w:r>
    </w:p>
    <w:p w:rsidR="00D56B20" w:rsidRPr="00E817C7" w:rsidRDefault="00D56B20" w:rsidP="00F4515A">
      <w:pPr>
        <w:ind w:firstLine="284"/>
        <w:rPr>
          <w:sz w:val="24"/>
          <w:szCs w:val="24"/>
        </w:rPr>
      </w:pPr>
    </w:p>
    <w:p w:rsidR="00D56B20" w:rsidRDefault="00D56B20" w:rsidP="00F4515A">
      <w:pPr>
        <w:spacing w:after="0"/>
        <w:ind w:left="-360" w:firstLine="284"/>
        <w:jc w:val="right"/>
        <w:rPr>
          <w:rFonts w:ascii="Times New Roman" w:hAnsi="Times New Roman"/>
          <w:sz w:val="24"/>
          <w:szCs w:val="24"/>
        </w:rPr>
      </w:pPr>
    </w:p>
    <w:p w:rsidR="00D56B20" w:rsidRDefault="00D56B20" w:rsidP="00F4515A">
      <w:pPr>
        <w:spacing w:after="0"/>
        <w:ind w:left="-360" w:firstLine="284"/>
        <w:jc w:val="right"/>
        <w:rPr>
          <w:rFonts w:ascii="Times New Roman" w:hAnsi="Times New Roman"/>
          <w:sz w:val="24"/>
          <w:szCs w:val="24"/>
        </w:rPr>
      </w:pPr>
    </w:p>
    <w:p w:rsidR="00D56B20" w:rsidRDefault="00D56B20" w:rsidP="00F4515A">
      <w:pPr>
        <w:spacing w:after="0"/>
        <w:ind w:left="-360" w:firstLine="284"/>
        <w:jc w:val="right"/>
        <w:rPr>
          <w:rFonts w:ascii="Times New Roman" w:hAnsi="Times New Roman"/>
          <w:sz w:val="24"/>
          <w:szCs w:val="24"/>
        </w:rPr>
      </w:pPr>
    </w:p>
    <w:p w:rsidR="00D56B20" w:rsidRDefault="00D56B20" w:rsidP="00F4515A">
      <w:pPr>
        <w:spacing w:after="0"/>
        <w:ind w:left="-360" w:firstLine="284"/>
        <w:jc w:val="right"/>
        <w:rPr>
          <w:rFonts w:ascii="Times New Roman" w:hAnsi="Times New Roman"/>
          <w:sz w:val="24"/>
          <w:szCs w:val="24"/>
        </w:rPr>
      </w:pPr>
    </w:p>
    <w:p w:rsidR="00D56B20" w:rsidRDefault="00D56B20" w:rsidP="00F4515A">
      <w:pPr>
        <w:spacing w:after="0"/>
        <w:ind w:left="-360" w:firstLine="284"/>
        <w:jc w:val="right"/>
        <w:rPr>
          <w:rFonts w:ascii="Times New Roman" w:hAnsi="Times New Roman"/>
          <w:sz w:val="24"/>
          <w:szCs w:val="24"/>
        </w:rPr>
      </w:pPr>
    </w:p>
    <w:p w:rsidR="00D56B20" w:rsidRPr="00E817C7" w:rsidRDefault="00D56B20" w:rsidP="00F4515A">
      <w:pPr>
        <w:spacing w:after="0"/>
        <w:ind w:left="-360" w:firstLine="284"/>
        <w:jc w:val="right"/>
        <w:rPr>
          <w:rFonts w:ascii="Times New Roman" w:hAnsi="Times New Roman"/>
          <w:sz w:val="24"/>
          <w:szCs w:val="24"/>
        </w:rPr>
      </w:pPr>
      <w:r w:rsidRPr="00E817C7">
        <w:rPr>
          <w:rFonts w:ascii="Times New Roman" w:hAnsi="Times New Roman"/>
          <w:sz w:val="24"/>
          <w:szCs w:val="24"/>
        </w:rPr>
        <w:t xml:space="preserve">Приложение </w:t>
      </w:r>
    </w:p>
    <w:p w:rsidR="00D56B20" w:rsidRPr="00E817C7" w:rsidRDefault="00D56B20" w:rsidP="00F4515A">
      <w:pPr>
        <w:spacing w:after="0"/>
        <w:ind w:left="-360" w:firstLine="284"/>
        <w:jc w:val="right"/>
        <w:rPr>
          <w:rFonts w:ascii="Times New Roman" w:hAnsi="Times New Roman"/>
          <w:sz w:val="24"/>
          <w:szCs w:val="24"/>
        </w:rPr>
      </w:pPr>
      <w:r w:rsidRPr="00E817C7">
        <w:rPr>
          <w:rFonts w:ascii="Times New Roman" w:hAnsi="Times New Roman"/>
          <w:sz w:val="24"/>
          <w:szCs w:val="24"/>
        </w:rPr>
        <w:t xml:space="preserve">к постановлению </w:t>
      </w:r>
      <w:r>
        <w:rPr>
          <w:rFonts w:ascii="Times New Roman" w:hAnsi="Times New Roman"/>
          <w:sz w:val="24"/>
          <w:szCs w:val="24"/>
        </w:rPr>
        <w:t>А</w:t>
      </w:r>
      <w:r w:rsidRPr="00E817C7">
        <w:rPr>
          <w:rFonts w:ascii="Times New Roman" w:hAnsi="Times New Roman"/>
          <w:sz w:val="24"/>
          <w:szCs w:val="24"/>
        </w:rPr>
        <w:t>дминистрации</w:t>
      </w:r>
    </w:p>
    <w:p w:rsidR="00D56B20" w:rsidRPr="00E817C7" w:rsidRDefault="00D56B20" w:rsidP="00F4515A">
      <w:pPr>
        <w:spacing w:after="0"/>
        <w:ind w:left="-360" w:firstLine="284"/>
        <w:jc w:val="right"/>
        <w:rPr>
          <w:rFonts w:ascii="Times New Roman" w:hAnsi="Times New Roman"/>
          <w:sz w:val="24"/>
          <w:szCs w:val="24"/>
        </w:rPr>
      </w:pPr>
      <w:r>
        <w:rPr>
          <w:rFonts w:ascii="Times New Roman" w:hAnsi="Times New Roman"/>
          <w:sz w:val="24"/>
          <w:szCs w:val="24"/>
        </w:rPr>
        <w:t>Вознесенского</w:t>
      </w:r>
      <w:r w:rsidRPr="00E817C7">
        <w:rPr>
          <w:rFonts w:ascii="Times New Roman" w:hAnsi="Times New Roman"/>
          <w:sz w:val="24"/>
          <w:szCs w:val="24"/>
        </w:rPr>
        <w:t xml:space="preserve"> сельского поселения</w:t>
      </w:r>
    </w:p>
    <w:p w:rsidR="00D56B20" w:rsidRPr="005678DE" w:rsidRDefault="00D56B20" w:rsidP="00F4515A">
      <w:pPr>
        <w:spacing w:after="0"/>
        <w:ind w:left="-360" w:firstLine="284"/>
        <w:jc w:val="right"/>
        <w:rPr>
          <w:rFonts w:ascii="Times New Roman" w:hAnsi="Times New Roman"/>
          <w:sz w:val="24"/>
          <w:szCs w:val="24"/>
        </w:rPr>
      </w:pPr>
      <w:r>
        <w:rPr>
          <w:rFonts w:ascii="Times New Roman" w:hAnsi="Times New Roman"/>
          <w:sz w:val="24"/>
          <w:szCs w:val="24"/>
        </w:rPr>
        <w:t>От17.05.2019г. №25а</w:t>
      </w:r>
    </w:p>
    <w:p w:rsidR="00D56B20" w:rsidRDefault="00D56B20" w:rsidP="00F4515A">
      <w:pPr>
        <w:spacing w:after="0"/>
        <w:ind w:left="-360" w:firstLine="284"/>
        <w:jc w:val="center"/>
        <w:rPr>
          <w:rFonts w:ascii="Times New Roman" w:hAnsi="Times New Roman"/>
          <w:b/>
          <w:sz w:val="24"/>
          <w:szCs w:val="24"/>
        </w:rPr>
      </w:pPr>
    </w:p>
    <w:p w:rsidR="00D56B20" w:rsidRPr="0017772F" w:rsidRDefault="00D56B20" w:rsidP="00F4515A">
      <w:pPr>
        <w:spacing w:after="0"/>
        <w:ind w:left="-360" w:firstLine="284"/>
        <w:jc w:val="center"/>
        <w:rPr>
          <w:rFonts w:ascii="Times New Roman" w:hAnsi="Times New Roman"/>
          <w:b/>
          <w:sz w:val="28"/>
          <w:szCs w:val="28"/>
        </w:rPr>
      </w:pPr>
      <w:r w:rsidRPr="0017772F">
        <w:rPr>
          <w:rFonts w:ascii="Times New Roman" w:hAnsi="Times New Roman"/>
          <w:b/>
          <w:sz w:val="28"/>
          <w:szCs w:val="28"/>
        </w:rPr>
        <w:t xml:space="preserve">Результаты проведения оценки обоснованности </w:t>
      </w:r>
    </w:p>
    <w:p w:rsidR="00D56B20" w:rsidRPr="0017772F" w:rsidRDefault="00D56B20" w:rsidP="00F4515A">
      <w:pPr>
        <w:spacing w:after="0"/>
        <w:ind w:left="-360" w:firstLine="284"/>
        <w:jc w:val="center"/>
        <w:rPr>
          <w:rFonts w:ascii="Times New Roman" w:hAnsi="Times New Roman"/>
          <w:b/>
          <w:sz w:val="28"/>
          <w:szCs w:val="28"/>
        </w:rPr>
      </w:pPr>
      <w:r w:rsidRPr="0017772F">
        <w:rPr>
          <w:rFonts w:ascii="Times New Roman" w:hAnsi="Times New Roman"/>
          <w:b/>
          <w:sz w:val="28"/>
          <w:szCs w:val="28"/>
        </w:rPr>
        <w:t xml:space="preserve">и эффективности налоговых льгот на территории </w:t>
      </w:r>
    </w:p>
    <w:p w:rsidR="00D56B20" w:rsidRPr="0017772F" w:rsidRDefault="00D56B20" w:rsidP="00F4515A">
      <w:pPr>
        <w:spacing w:after="0"/>
        <w:ind w:left="-360" w:firstLine="284"/>
        <w:jc w:val="center"/>
        <w:rPr>
          <w:rFonts w:ascii="Times New Roman" w:hAnsi="Times New Roman"/>
          <w:b/>
          <w:sz w:val="28"/>
          <w:szCs w:val="28"/>
        </w:rPr>
      </w:pPr>
      <w:r>
        <w:rPr>
          <w:rFonts w:ascii="Times New Roman" w:hAnsi="Times New Roman"/>
          <w:b/>
          <w:sz w:val="28"/>
          <w:szCs w:val="28"/>
        </w:rPr>
        <w:t>Вознесенского</w:t>
      </w:r>
      <w:r w:rsidRPr="0017772F">
        <w:rPr>
          <w:rFonts w:ascii="Times New Roman" w:hAnsi="Times New Roman"/>
          <w:b/>
          <w:sz w:val="28"/>
          <w:szCs w:val="28"/>
        </w:rPr>
        <w:t xml:space="preserve"> сельского поселения </w:t>
      </w:r>
    </w:p>
    <w:p w:rsidR="00D56B20" w:rsidRPr="0017772F" w:rsidRDefault="00D56B20" w:rsidP="00F4515A">
      <w:pPr>
        <w:spacing w:after="0"/>
        <w:ind w:left="-360" w:firstLine="284"/>
        <w:jc w:val="center"/>
        <w:rPr>
          <w:rFonts w:ascii="Times New Roman" w:hAnsi="Times New Roman"/>
          <w:b/>
          <w:sz w:val="28"/>
          <w:szCs w:val="28"/>
        </w:rPr>
      </w:pPr>
      <w:r w:rsidRPr="0017772F">
        <w:rPr>
          <w:rFonts w:ascii="Times New Roman" w:hAnsi="Times New Roman"/>
          <w:b/>
          <w:sz w:val="28"/>
          <w:szCs w:val="28"/>
        </w:rPr>
        <w:t>за 201</w:t>
      </w:r>
      <w:r>
        <w:rPr>
          <w:rFonts w:ascii="Times New Roman" w:hAnsi="Times New Roman"/>
          <w:b/>
          <w:sz w:val="28"/>
          <w:szCs w:val="28"/>
        </w:rPr>
        <w:t>8</w:t>
      </w:r>
      <w:r w:rsidRPr="0017772F">
        <w:rPr>
          <w:rFonts w:ascii="Times New Roman" w:hAnsi="Times New Roman"/>
          <w:b/>
          <w:sz w:val="28"/>
          <w:szCs w:val="28"/>
        </w:rPr>
        <w:t xml:space="preserve"> год.</w:t>
      </w:r>
    </w:p>
    <w:p w:rsidR="00D56B20" w:rsidRPr="001A2892" w:rsidRDefault="00D56B20" w:rsidP="00F4515A">
      <w:pPr>
        <w:spacing w:line="240" w:lineRule="auto"/>
        <w:ind w:firstLine="284"/>
        <w:jc w:val="both"/>
        <w:rPr>
          <w:rFonts w:ascii="Times New Roman" w:hAnsi="Times New Roman"/>
          <w:sz w:val="28"/>
          <w:szCs w:val="28"/>
        </w:rPr>
      </w:pPr>
      <w:r w:rsidRPr="001A2892">
        <w:rPr>
          <w:rFonts w:ascii="Times New Roman" w:hAnsi="Times New Roman"/>
          <w:b/>
          <w:sz w:val="28"/>
          <w:szCs w:val="28"/>
        </w:rPr>
        <w:tab/>
      </w:r>
      <w:r w:rsidRPr="001A2892">
        <w:rPr>
          <w:rFonts w:ascii="Times New Roman" w:hAnsi="Times New Roman"/>
          <w:sz w:val="28"/>
          <w:szCs w:val="28"/>
        </w:rPr>
        <w:t xml:space="preserve">В соответствии с постановлением </w:t>
      </w:r>
      <w:r>
        <w:rPr>
          <w:rFonts w:ascii="Times New Roman" w:hAnsi="Times New Roman"/>
          <w:sz w:val="28"/>
          <w:szCs w:val="28"/>
        </w:rPr>
        <w:t>А</w:t>
      </w:r>
      <w:r w:rsidRPr="001A2892">
        <w:rPr>
          <w:rFonts w:ascii="Times New Roman" w:hAnsi="Times New Roman"/>
          <w:sz w:val="28"/>
          <w:szCs w:val="28"/>
        </w:rPr>
        <w:t xml:space="preserve">дминистрации </w:t>
      </w:r>
      <w:r>
        <w:rPr>
          <w:rFonts w:ascii="Times New Roman" w:hAnsi="Times New Roman"/>
          <w:sz w:val="28"/>
          <w:szCs w:val="28"/>
        </w:rPr>
        <w:t xml:space="preserve">Вознесенского </w:t>
      </w:r>
      <w:r w:rsidRPr="001A2892">
        <w:rPr>
          <w:rFonts w:ascii="Times New Roman" w:hAnsi="Times New Roman"/>
          <w:sz w:val="28"/>
          <w:szCs w:val="28"/>
        </w:rPr>
        <w:t xml:space="preserve">сельского поселения </w:t>
      </w:r>
      <w:r w:rsidRPr="008E223A">
        <w:rPr>
          <w:rFonts w:ascii="Times New Roman" w:hAnsi="Times New Roman"/>
          <w:sz w:val="28"/>
          <w:szCs w:val="28"/>
        </w:rPr>
        <w:t xml:space="preserve">от 27.12.2012№85 </w:t>
      </w:r>
      <w:r>
        <w:rPr>
          <w:rFonts w:ascii="Times New Roman" w:hAnsi="Times New Roman"/>
          <w:sz w:val="28"/>
          <w:szCs w:val="28"/>
        </w:rPr>
        <w:t>«</w:t>
      </w:r>
      <w:r w:rsidRPr="008E223A">
        <w:rPr>
          <w:rFonts w:ascii="Times New Roman" w:hAnsi="Times New Roman"/>
          <w:sz w:val="28"/>
          <w:szCs w:val="28"/>
        </w:rPr>
        <w:t>О порядке оценки эффективности налоговых льгот, установленных Собранием депутатов Вознесенского сельского поселения</w:t>
      </w:r>
      <w:r>
        <w:rPr>
          <w:rFonts w:ascii="Times New Roman" w:hAnsi="Times New Roman"/>
          <w:sz w:val="28"/>
          <w:szCs w:val="28"/>
        </w:rPr>
        <w:t>»</w:t>
      </w:r>
      <w:r>
        <w:rPr>
          <w:rFonts w:ascii="Times New Roman" w:hAnsi="Times New Roman"/>
          <w:sz w:val="24"/>
          <w:szCs w:val="24"/>
        </w:rPr>
        <w:t xml:space="preserve">, </w:t>
      </w:r>
      <w:r>
        <w:rPr>
          <w:rFonts w:ascii="Times New Roman" w:hAnsi="Times New Roman"/>
          <w:sz w:val="28"/>
          <w:szCs w:val="28"/>
        </w:rPr>
        <w:t>членами постоянной комиссии по бюджету, налогам и социально- экономическому развитию Собрания депутатов Вознесенского сельского поселения, под председательством Оселедко Т.В., рассмотрена Информация Администрации Вознесенского сельского поселения об итогах проведения инвентаризации и оценки эффективности налоговых преференций, установленных на территории Вознесенского сельского поселения.</w:t>
      </w:r>
      <w:r w:rsidRPr="001A2892">
        <w:rPr>
          <w:rFonts w:ascii="Times New Roman" w:hAnsi="Times New Roman"/>
          <w:sz w:val="24"/>
          <w:szCs w:val="24"/>
        </w:rPr>
        <w:t xml:space="preserve"> </w:t>
      </w:r>
      <w:r w:rsidRPr="001A2892">
        <w:rPr>
          <w:rFonts w:ascii="Times New Roman" w:hAnsi="Times New Roman"/>
          <w:sz w:val="28"/>
          <w:szCs w:val="28"/>
        </w:rPr>
        <w:t xml:space="preserve">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 повышения точности прогнозирования результатов предоставления налоговых льгот, обеспечения оптимального выбора объектов для предоставления финансовой поддержки в форме налоговых льгот, сокращения потерь бюджета поселения. </w:t>
      </w:r>
    </w:p>
    <w:p w:rsidR="00D56B20" w:rsidRDefault="00D56B20" w:rsidP="00F4515A">
      <w:pPr>
        <w:spacing w:after="0" w:line="240" w:lineRule="auto"/>
        <w:jc w:val="both"/>
        <w:rPr>
          <w:rFonts w:ascii="Times New Roman" w:hAnsi="Times New Roman"/>
          <w:sz w:val="28"/>
          <w:szCs w:val="28"/>
        </w:rPr>
      </w:pPr>
      <w:r w:rsidRPr="002E362B">
        <w:rPr>
          <w:rFonts w:ascii="Times New Roman" w:hAnsi="Times New Roman"/>
          <w:sz w:val="28"/>
          <w:szCs w:val="28"/>
        </w:rPr>
        <w:t xml:space="preserve">     </w:t>
      </w:r>
      <w:r>
        <w:rPr>
          <w:rFonts w:ascii="Times New Roman" w:hAnsi="Times New Roman"/>
          <w:sz w:val="28"/>
          <w:szCs w:val="28"/>
        </w:rPr>
        <w:t xml:space="preserve">    Так как такие льготы не оцениваются с точки зрения эффективности, поскольку являются одной из мер социальной поддержки населения, учитывая фактическую способность налогоплательщиков к уплате налогов и социальную значимость  предоставленных налоговых льгот и пониженных ставок, принято решение сохранить все предоставленные налоговые преференции на 2018 год и учесть их при формировании налоговой политики поселения на следующую трехлетку. </w:t>
      </w:r>
    </w:p>
    <w:p w:rsidR="00D56B20" w:rsidRDefault="00D56B20" w:rsidP="00665FCE">
      <w:pPr>
        <w:spacing w:line="240" w:lineRule="auto"/>
        <w:ind w:firstLine="284"/>
        <w:jc w:val="both"/>
        <w:rPr>
          <w:rFonts w:ascii="Times New Roman" w:hAnsi="Times New Roman"/>
          <w:sz w:val="28"/>
          <w:szCs w:val="28"/>
        </w:rPr>
      </w:pPr>
      <w:r w:rsidRPr="007D0ECC">
        <w:rPr>
          <w:rFonts w:ascii="Times New Roman" w:hAnsi="Times New Roman"/>
          <w:sz w:val="28"/>
          <w:szCs w:val="28"/>
        </w:rPr>
        <w:t xml:space="preserve">       В соответствии с решением Собрания депутатов </w:t>
      </w:r>
      <w:r>
        <w:rPr>
          <w:rFonts w:ascii="Times New Roman" w:hAnsi="Times New Roman"/>
          <w:sz w:val="28"/>
          <w:szCs w:val="28"/>
        </w:rPr>
        <w:t>Вознесенского</w:t>
      </w:r>
      <w:r w:rsidRPr="007D0ECC">
        <w:rPr>
          <w:rFonts w:ascii="Times New Roman" w:hAnsi="Times New Roman"/>
          <w:sz w:val="28"/>
          <w:szCs w:val="28"/>
        </w:rPr>
        <w:t xml:space="preserve"> сельского поселения  от </w:t>
      </w:r>
      <w:r>
        <w:rPr>
          <w:rFonts w:ascii="Times New Roman" w:hAnsi="Times New Roman"/>
          <w:sz w:val="28"/>
          <w:szCs w:val="28"/>
        </w:rPr>
        <w:t>29</w:t>
      </w:r>
      <w:r w:rsidRPr="007D0ECC">
        <w:rPr>
          <w:rFonts w:ascii="Times New Roman" w:hAnsi="Times New Roman"/>
          <w:sz w:val="28"/>
          <w:szCs w:val="28"/>
        </w:rPr>
        <w:t>.1</w:t>
      </w:r>
      <w:r>
        <w:rPr>
          <w:rFonts w:ascii="Times New Roman" w:hAnsi="Times New Roman"/>
          <w:sz w:val="28"/>
          <w:szCs w:val="28"/>
        </w:rPr>
        <w:t>1</w:t>
      </w:r>
      <w:r w:rsidRPr="007D0ECC">
        <w:rPr>
          <w:rFonts w:ascii="Times New Roman" w:hAnsi="Times New Roman"/>
          <w:sz w:val="28"/>
          <w:szCs w:val="28"/>
        </w:rPr>
        <w:t>.201</w:t>
      </w:r>
      <w:r>
        <w:rPr>
          <w:rFonts w:ascii="Times New Roman" w:hAnsi="Times New Roman"/>
          <w:sz w:val="28"/>
          <w:szCs w:val="28"/>
        </w:rPr>
        <w:t>6</w:t>
      </w:r>
      <w:r w:rsidRPr="007D0ECC">
        <w:rPr>
          <w:rFonts w:ascii="Times New Roman" w:hAnsi="Times New Roman"/>
          <w:sz w:val="28"/>
          <w:szCs w:val="28"/>
        </w:rPr>
        <w:t xml:space="preserve">г. года № </w:t>
      </w:r>
      <w:r>
        <w:rPr>
          <w:rFonts w:ascii="Times New Roman" w:hAnsi="Times New Roman"/>
          <w:sz w:val="28"/>
          <w:szCs w:val="28"/>
        </w:rPr>
        <w:t>15</w:t>
      </w:r>
      <w:r w:rsidRPr="007D0ECC">
        <w:rPr>
          <w:rFonts w:ascii="Times New Roman" w:hAnsi="Times New Roman"/>
          <w:sz w:val="28"/>
          <w:szCs w:val="28"/>
        </w:rPr>
        <w:t xml:space="preserve"> «О земельном налоге»,  на территории поселения в 201</w:t>
      </w:r>
      <w:r>
        <w:rPr>
          <w:rFonts w:ascii="Times New Roman" w:hAnsi="Times New Roman"/>
          <w:sz w:val="28"/>
          <w:szCs w:val="28"/>
        </w:rPr>
        <w:t>7</w:t>
      </w:r>
      <w:r w:rsidRPr="007D0ECC">
        <w:rPr>
          <w:rFonts w:ascii="Times New Roman" w:hAnsi="Times New Roman"/>
          <w:sz w:val="28"/>
          <w:szCs w:val="28"/>
        </w:rPr>
        <w:t xml:space="preserve"> году была предоставлена  налоговая льгота по земельному налогу следующим категориям граждан:</w:t>
      </w:r>
    </w:p>
    <w:p w:rsidR="00D56B20" w:rsidRPr="002B387C" w:rsidRDefault="00D56B20" w:rsidP="002B387C">
      <w:pPr>
        <w:pStyle w:val="NormalWeb"/>
        <w:rPr>
          <w:sz w:val="28"/>
          <w:szCs w:val="28"/>
          <w:lang w:eastAsia="en-US"/>
        </w:rPr>
      </w:pPr>
      <w:r w:rsidRPr="002B387C">
        <w:rPr>
          <w:sz w:val="28"/>
          <w:szCs w:val="28"/>
          <w:lang w:eastAsia="en-US"/>
        </w:rPr>
        <w:t>3. Освободить от уплаты земельного налога в отношении одного земельного участка используемого для индивидуального жилищного строительства или ведения личного подсобного хозяйства, расположенного на территории Вознесенского сельского поселения, за земельные участки, по выбору, при предоставлении документов подтверждающих право на льготу, следующие категории налогоплательщиков:</w:t>
      </w:r>
    </w:p>
    <w:p w:rsidR="00D56B20" w:rsidRPr="002B387C" w:rsidRDefault="00D56B20" w:rsidP="002B387C">
      <w:pPr>
        <w:pStyle w:val="NormalWeb"/>
        <w:rPr>
          <w:sz w:val="28"/>
          <w:szCs w:val="28"/>
        </w:rPr>
      </w:pPr>
      <w:r w:rsidRPr="002B387C">
        <w:rPr>
          <w:sz w:val="28"/>
          <w:szCs w:val="28"/>
        </w:rPr>
        <w:t>1) ветеранов и инвалидов Великой Отечественной войны, ветеранов и инвалидов боевых действий;</w:t>
      </w:r>
    </w:p>
    <w:p w:rsidR="00D56B20" w:rsidRPr="002B387C" w:rsidRDefault="00D56B20" w:rsidP="002B387C">
      <w:pPr>
        <w:pStyle w:val="NormalWeb"/>
        <w:rPr>
          <w:sz w:val="28"/>
          <w:szCs w:val="28"/>
        </w:rPr>
      </w:pPr>
      <w:r w:rsidRPr="002B387C">
        <w:rPr>
          <w:sz w:val="28"/>
          <w:szCs w:val="28"/>
        </w:rPr>
        <w:t>2) вдов (не вступивших в повторный брак) инвалидов и участников Великой Отечественной войны, ветеранов боевых действий;</w:t>
      </w:r>
    </w:p>
    <w:p w:rsidR="00D56B20" w:rsidRPr="002B387C" w:rsidRDefault="00D56B20" w:rsidP="002B387C">
      <w:pPr>
        <w:pStyle w:val="NormalWeb"/>
        <w:rPr>
          <w:bCs/>
          <w:sz w:val="28"/>
          <w:szCs w:val="28"/>
          <w:lang w:eastAsia="en-US"/>
        </w:rPr>
      </w:pPr>
      <w:r w:rsidRPr="002B387C">
        <w:rPr>
          <w:sz w:val="28"/>
          <w:szCs w:val="28"/>
        </w:rPr>
        <w:t>3) граждан Российской Федерации, имеющих в составе семьи детей – инвалидов и совместно проживающих с ними.</w:t>
      </w:r>
    </w:p>
    <w:p w:rsidR="00D56B20" w:rsidRPr="002B387C" w:rsidRDefault="00D56B20" w:rsidP="002B387C">
      <w:pPr>
        <w:pStyle w:val="NormalWeb"/>
        <w:rPr>
          <w:sz w:val="28"/>
          <w:szCs w:val="28"/>
        </w:rPr>
      </w:pPr>
      <w:r w:rsidRPr="002B387C">
        <w:rPr>
          <w:sz w:val="28"/>
          <w:szCs w:val="28"/>
        </w:rPr>
        <w:t>3.1. От уплаты земельного налога освобождаются граждане Российской Федерации, проживающие на территории Вознесенского сельского поселения не менее 5 лет, имеющие трех и более несовершеннолетних детей, проживающие совместно с ними (в том числе граждане, имеющие детей усыновленных(удочерённых), находящихся под опекой или попечительством детей) за земельные участки,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 установленном Областным законом от 22.07.2003 №19-ЗС «О регулировании земельных отношений в Ростовской области».</w:t>
      </w:r>
    </w:p>
    <w:p w:rsidR="00D56B20" w:rsidRPr="00E654E2" w:rsidRDefault="00D56B20" w:rsidP="00F4515A">
      <w:pPr>
        <w:ind w:firstLine="284"/>
        <w:jc w:val="both"/>
        <w:rPr>
          <w:rFonts w:ascii="Times New Roman" w:hAnsi="Times New Roman"/>
          <w:sz w:val="28"/>
          <w:szCs w:val="28"/>
        </w:rPr>
      </w:pPr>
      <w:r w:rsidRPr="00E654E2">
        <w:rPr>
          <w:rFonts w:ascii="Times New Roman" w:hAnsi="Times New Roman"/>
          <w:sz w:val="28"/>
          <w:szCs w:val="28"/>
        </w:rPr>
        <w:t xml:space="preserve">- </w:t>
      </w:r>
      <w:r w:rsidRPr="005D0448">
        <w:rPr>
          <w:rFonts w:ascii="Times New Roman" w:hAnsi="Times New Roman"/>
          <w:sz w:val="28"/>
          <w:szCs w:val="28"/>
        </w:rPr>
        <w:t>сельскохозяйственные угодья, предоставленные в аренду гражданам (товариществам) для выпаса скота пониженная ставка налога 0,012% от кадастровой оценки земельных участков</w:t>
      </w:r>
      <w:r w:rsidRPr="00E654E2">
        <w:rPr>
          <w:rFonts w:ascii="Times New Roman" w:hAnsi="Times New Roman"/>
          <w:sz w:val="28"/>
          <w:szCs w:val="28"/>
        </w:rPr>
        <w:t>;</w:t>
      </w:r>
    </w:p>
    <w:p w:rsidR="00D56B20" w:rsidRDefault="00D56B20" w:rsidP="00F4515A">
      <w:pPr>
        <w:ind w:firstLine="284"/>
        <w:jc w:val="both"/>
        <w:rPr>
          <w:rFonts w:ascii="Times New Roman" w:hAnsi="Times New Roman"/>
          <w:sz w:val="28"/>
          <w:szCs w:val="28"/>
        </w:rPr>
      </w:pPr>
      <w:r w:rsidRPr="00E654E2">
        <w:rPr>
          <w:rFonts w:ascii="Times New Roman" w:hAnsi="Times New Roman"/>
          <w:sz w:val="28"/>
          <w:szCs w:val="28"/>
        </w:rPr>
        <w:t xml:space="preserve">Сумма льготы составила </w:t>
      </w:r>
      <w:r>
        <w:rPr>
          <w:rFonts w:ascii="Times New Roman" w:hAnsi="Times New Roman"/>
          <w:sz w:val="28"/>
          <w:szCs w:val="28"/>
        </w:rPr>
        <w:t>74,0</w:t>
      </w:r>
      <w:r w:rsidRPr="00E654E2">
        <w:rPr>
          <w:rFonts w:ascii="Times New Roman" w:hAnsi="Times New Roman"/>
          <w:sz w:val="28"/>
          <w:szCs w:val="28"/>
        </w:rPr>
        <w:t xml:space="preserve"> тыс. рублей.</w:t>
      </w:r>
    </w:p>
    <w:p w:rsidR="00D56B20" w:rsidRPr="002B387C" w:rsidRDefault="00D56B20" w:rsidP="002B387C">
      <w:pPr>
        <w:pStyle w:val="NormalWeb"/>
        <w:rPr>
          <w:sz w:val="28"/>
          <w:szCs w:val="28"/>
        </w:rPr>
      </w:pPr>
      <w:r w:rsidRPr="00E654E2">
        <w:t xml:space="preserve">     </w:t>
      </w:r>
      <w:r w:rsidRPr="00A95C7F">
        <w:rPr>
          <w:sz w:val="28"/>
          <w:szCs w:val="28"/>
        </w:rPr>
        <w:t>В соответствии с решением Собрания депутатов Вознесенского сельского поселения  от 21.11.2017 года №40  «О налоге на имущество физических лиц» на территории поселения в 2017 году была предоставлена  налоговая</w:t>
      </w:r>
      <w:r w:rsidRPr="007D0ECC">
        <w:t xml:space="preserve"> льгота </w:t>
      </w:r>
      <w:r w:rsidRPr="00BB3A23">
        <w:t xml:space="preserve"> </w:t>
      </w:r>
      <w:r w:rsidRPr="002B387C">
        <w:rPr>
          <w:sz w:val="28"/>
          <w:szCs w:val="28"/>
        </w:rPr>
        <w:t>в виде полного освобождения  от налога на имущество физических лиц:</w:t>
      </w:r>
    </w:p>
    <w:p w:rsidR="00D56B20" w:rsidRPr="002B387C" w:rsidRDefault="00D56B20" w:rsidP="002B387C">
      <w:pPr>
        <w:pStyle w:val="NormalWeb"/>
        <w:rPr>
          <w:sz w:val="28"/>
          <w:szCs w:val="28"/>
        </w:rPr>
      </w:pPr>
      <w:r w:rsidRPr="002B387C">
        <w:rPr>
          <w:sz w:val="28"/>
          <w:szCs w:val="28"/>
        </w:rPr>
        <w:t>1) Гражданам Российской Федерации имеющих в составе семьи детей инвалидов;</w:t>
      </w:r>
    </w:p>
    <w:p w:rsidR="00D56B20" w:rsidRPr="002B387C" w:rsidRDefault="00D56B20" w:rsidP="002B387C">
      <w:pPr>
        <w:pStyle w:val="NormalWeb"/>
        <w:rPr>
          <w:sz w:val="28"/>
          <w:szCs w:val="28"/>
        </w:rPr>
      </w:pPr>
      <w:r w:rsidRPr="002B387C">
        <w:rPr>
          <w:sz w:val="28"/>
          <w:szCs w:val="28"/>
        </w:rPr>
        <w:t>2) Гражданам Российской Федерации имеющих в составе семьи трех и более детей.</w:t>
      </w:r>
    </w:p>
    <w:p w:rsidR="00D56B20" w:rsidRPr="006B0129" w:rsidRDefault="00D56B20" w:rsidP="00F4515A">
      <w:pPr>
        <w:pStyle w:val="BodyTextIndent2"/>
        <w:spacing w:line="240" w:lineRule="auto"/>
        <w:ind w:left="0" w:firstLine="284"/>
        <w:jc w:val="both"/>
        <w:rPr>
          <w:sz w:val="28"/>
          <w:szCs w:val="28"/>
        </w:rPr>
      </w:pPr>
      <w:r w:rsidRPr="006B0129">
        <w:rPr>
          <w:bCs/>
          <w:sz w:val="28"/>
          <w:szCs w:val="28"/>
        </w:rPr>
        <w:t xml:space="preserve">     В соответствии с постановлением </w:t>
      </w:r>
      <w:r>
        <w:rPr>
          <w:bCs/>
          <w:sz w:val="28"/>
          <w:szCs w:val="28"/>
        </w:rPr>
        <w:t>А</w:t>
      </w:r>
      <w:r w:rsidRPr="006B0129">
        <w:rPr>
          <w:bCs/>
          <w:sz w:val="28"/>
          <w:szCs w:val="28"/>
        </w:rPr>
        <w:t xml:space="preserve">дминистрации </w:t>
      </w:r>
      <w:r>
        <w:rPr>
          <w:bCs/>
          <w:sz w:val="28"/>
          <w:szCs w:val="28"/>
        </w:rPr>
        <w:t>Вознесенского</w:t>
      </w:r>
      <w:r w:rsidRPr="006B0129">
        <w:rPr>
          <w:bCs/>
          <w:sz w:val="28"/>
          <w:szCs w:val="28"/>
        </w:rPr>
        <w:t xml:space="preserve"> сельского </w:t>
      </w:r>
      <w:r>
        <w:rPr>
          <w:bCs/>
          <w:sz w:val="28"/>
          <w:szCs w:val="28"/>
        </w:rPr>
        <w:t xml:space="preserve">поселения </w:t>
      </w:r>
      <w:r w:rsidRPr="008E223A">
        <w:rPr>
          <w:sz w:val="28"/>
          <w:szCs w:val="28"/>
        </w:rPr>
        <w:t xml:space="preserve">от 27.12.2012№85 </w:t>
      </w:r>
      <w:r>
        <w:rPr>
          <w:sz w:val="28"/>
          <w:szCs w:val="28"/>
        </w:rPr>
        <w:t>«</w:t>
      </w:r>
      <w:r w:rsidRPr="008E223A">
        <w:rPr>
          <w:sz w:val="28"/>
          <w:szCs w:val="28"/>
        </w:rPr>
        <w:t>О порядке оценки эффективности налоговых льгот, установленных Собранием депутатов Вознесенского сельского поселения</w:t>
      </w:r>
      <w:r>
        <w:rPr>
          <w:sz w:val="28"/>
          <w:szCs w:val="28"/>
        </w:rPr>
        <w:t xml:space="preserve">», </w:t>
      </w:r>
      <w:r w:rsidRPr="006B0129">
        <w:rPr>
          <w:bCs/>
          <w:sz w:val="28"/>
          <w:szCs w:val="28"/>
        </w:rPr>
        <w:t xml:space="preserve">проведена </w:t>
      </w:r>
      <w:r w:rsidRPr="006B0129">
        <w:rPr>
          <w:sz w:val="28"/>
          <w:szCs w:val="28"/>
        </w:rPr>
        <w:t xml:space="preserve">оценка обоснованности и эффективности налоговых льгот, определены выпадающие доходы бюджета </w:t>
      </w:r>
      <w:r>
        <w:rPr>
          <w:sz w:val="28"/>
          <w:szCs w:val="28"/>
        </w:rPr>
        <w:t>Вознесенского</w:t>
      </w:r>
      <w:r w:rsidRPr="006B0129">
        <w:rPr>
          <w:sz w:val="28"/>
          <w:szCs w:val="28"/>
        </w:rPr>
        <w:t xml:space="preserve"> сельского поселения Морозовского района за 201</w:t>
      </w:r>
      <w:r>
        <w:rPr>
          <w:sz w:val="28"/>
          <w:szCs w:val="28"/>
        </w:rPr>
        <w:t xml:space="preserve">7 </w:t>
      </w:r>
      <w:r w:rsidRPr="006B0129">
        <w:rPr>
          <w:sz w:val="28"/>
          <w:szCs w:val="28"/>
        </w:rPr>
        <w:t>год.</w:t>
      </w:r>
    </w:p>
    <w:p w:rsidR="00D56B20" w:rsidRPr="006B0129" w:rsidRDefault="00D56B20" w:rsidP="00F4515A">
      <w:pPr>
        <w:pStyle w:val="BodyTextIndent2"/>
        <w:spacing w:line="240" w:lineRule="auto"/>
        <w:ind w:left="0" w:firstLine="284"/>
        <w:jc w:val="both"/>
        <w:rPr>
          <w:sz w:val="28"/>
          <w:szCs w:val="28"/>
        </w:rPr>
      </w:pPr>
      <w:r w:rsidRPr="006B0129">
        <w:rPr>
          <w:sz w:val="28"/>
          <w:szCs w:val="28"/>
        </w:rPr>
        <w:t>Результаты оценки представлены в таблице.</w:t>
      </w:r>
    </w:p>
    <w:p w:rsidR="00D56B20" w:rsidRPr="005D0448" w:rsidRDefault="00D56B20" w:rsidP="00F4515A">
      <w:pPr>
        <w:ind w:firstLine="284"/>
        <w:jc w:val="center"/>
        <w:rPr>
          <w:rFonts w:ascii="Times New Roman" w:hAnsi="Times New Roman"/>
          <w:sz w:val="28"/>
          <w:szCs w:val="28"/>
        </w:rPr>
      </w:pPr>
      <w:r w:rsidRPr="005D0448">
        <w:rPr>
          <w:rFonts w:ascii="Times New Roman" w:hAnsi="Times New Roman"/>
          <w:b/>
          <w:bCs/>
          <w:sz w:val="28"/>
          <w:szCs w:val="28"/>
        </w:rPr>
        <w:t>Оценка эффективности установленных налоговых льгот на территории Вознесенского сельского поселения по состоянию на 1 января 201</w:t>
      </w:r>
      <w:r>
        <w:rPr>
          <w:rFonts w:ascii="Times New Roman" w:hAnsi="Times New Roman"/>
          <w:b/>
          <w:bCs/>
          <w:sz w:val="28"/>
          <w:szCs w:val="28"/>
        </w:rPr>
        <w:t>8</w:t>
      </w:r>
      <w:r w:rsidRPr="005D0448">
        <w:rPr>
          <w:rFonts w:ascii="Times New Roman" w:hAnsi="Times New Roman"/>
          <w:b/>
          <w:bCs/>
          <w:sz w:val="28"/>
          <w:szCs w:val="28"/>
        </w:rPr>
        <w:t xml:space="preserve"> года</w:t>
      </w:r>
    </w:p>
    <w:tbl>
      <w:tblPr>
        <w:tblW w:w="10561" w:type="dxa"/>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67"/>
        <w:gridCol w:w="3689"/>
        <w:gridCol w:w="1824"/>
        <w:gridCol w:w="1417"/>
        <w:gridCol w:w="1755"/>
      </w:tblGrid>
      <w:tr w:rsidR="00D56B20" w:rsidRPr="005D0448" w:rsidTr="005C11A8">
        <w:trPr>
          <w:trHeight w:val="1920"/>
          <w:jc w:val="center"/>
        </w:trPr>
        <w:tc>
          <w:tcPr>
            <w:tcW w:w="709"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 п/п</w:t>
            </w:r>
          </w:p>
        </w:tc>
        <w:tc>
          <w:tcPr>
            <w:tcW w:w="1167" w:type="dxa"/>
          </w:tcPr>
          <w:p w:rsidR="00D56B20" w:rsidRPr="005D0448" w:rsidRDefault="00D56B20" w:rsidP="005C11A8">
            <w:pPr>
              <w:autoSpaceDE w:val="0"/>
              <w:autoSpaceDN w:val="0"/>
              <w:adjustRightInd w:val="0"/>
              <w:spacing w:after="0" w:line="240" w:lineRule="auto"/>
              <w:jc w:val="center"/>
              <w:rPr>
                <w:rFonts w:ascii="Times New Roman" w:hAnsi="Times New Roman"/>
                <w:sz w:val="24"/>
                <w:szCs w:val="24"/>
              </w:rPr>
            </w:pPr>
            <w:r w:rsidRPr="005D0448">
              <w:rPr>
                <w:rFonts w:ascii="Times New Roman" w:hAnsi="Times New Roman"/>
                <w:sz w:val="24"/>
                <w:szCs w:val="24"/>
              </w:rPr>
              <w:t>Наименование налога</w:t>
            </w:r>
          </w:p>
        </w:tc>
        <w:tc>
          <w:tcPr>
            <w:tcW w:w="3689"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Наименование</w:t>
            </w:r>
          </w:p>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льготной категории</w:t>
            </w:r>
          </w:p>
        </w:tc>
        <w:tc>
          <w:tcPr>
            <w:tcW w:w="1824" w:type="dxa"/>
          </w:tcPr>
          <w:p w:rsidR="00D56B20" w:rsidRPr="005D0448" w:rsidRDefault="00D56B20" w:rsidP="005C11A8">
            <w:pPr>
              <w:autoSpaceDE w:val="0"/>
              <w:autoSpaceDN w:val="0"/>
              <w:adjustRightInd w:val="0"/>
              <w:spacing w:after="0" w:line="240" w:lineRule="auto"/>
              <w:jc w:val="center"/>
              <w:rPr>
                <w:rFonts w:ascii="Times New Roman" w:hAnsi="Times New Roman"/>
                <w:sz w:val="24"/>
                <w:szCs w:val="24"/>
              </w:rPr>
            </w:pPr>
            <w:r w:rsidRPr="005D0448">
              <w:rPr>
                <w:rFonts w:ascii="Times New Roman" w:hAnsi="Times New Roman"/>
                <w:sz w:val="24"/>
                <w:szCs w:val="24"/>
              </w:rPr>
              <w:t xml:space="preserve">Вид </w:t>
            </w:r>
          </w:p>
          <w:p w:rsidR="00D56B20" w:rsidRPr="005D0448" w:rsidRDefault="00D56B20" w:rsidP="005C11A8">
            <w:pPr>
              <w:autoSpaceDE w:val="0"/>
              <w:autoSpaceDN w:val="0"/>
              <w:adjustRightInd w:val="0"/>
              <w:spacing w:after="0" w:line="240" w:lineRule="auto"/>
              <w:jc w:val="center"/>
              <w:rPr>
                <w:rFonts w:ascii="Times New Roman" w:hAnsi="Times New Roman"/>
                <w:sz w:val="24"/>
                <w:szCs w:val="24"/>
              </w:rPr>
            </w:pPr>
            <w:r w:rsidRPr="005D0448">
              <w:rPr>
                <w:rFonts w:ascii="Times New Roman" w:hAnsi="Times New Roman"/>
                <w:sz w:val="24"/>
                <w:szCs w:val="24"/>
              </w:rPr>
              <w:t>преференции</w:t>
            </w:r>
          </w:p>
          <w:p w:rsidR="00D56B20" w:rsidRPr="005D0448" w:rsidRDefault="00D56B20" w:rsidP="005C11A8">
            <w:pPr>
              <w:autoSpaceDE w:val="0"/>
              <w:autoSpaceDN w:val="0"/>
              <w:adjustRightInd w:val="0"/>
              <w:spacing w:after="0" w:line="240" w:lineRule="auto"/>
              <w:jc w:val="center"/>
              <w:rPr>
                <w:rFonts w:ascii="Times New Roman" w:hAnsi="Times New Roman"/>
                <w:i/>
                <w:sz w:val="24"/>
                <w:szCs w:val="24"/>
              </w:rPr>
            </w:pPr>
            <w:r w:rsidRPr="005D0448">
              <w:rPr>
                <w:rFonts w:ascii="Times New Roman" w:hAnsi="Times New Roman"/>
                <w:i/>
                <w:sz w:val="24"/>
                <w:szCs w:val="24"/>
              </w:rPr>
              <w:t>(пониженная ставка/полное освобождение)</w:t>
            </w:r>
          </w:p>
        </w:tc>
        <w:tc>
          <w:tcPr>
            <w:tcW w:w="1417" w:type="dxa"/>
          </w:tcPr>
          <w:p w:rsidR="00D56B20" w:rsidRPr="005D0448" w:rsidRDefault="00D56B20" w:rsidP="005C11A8">
            <w:pPr>
              <w:tabs>
                <w:tab w:val="left" w:pos="5055"/>
              </w:tabs>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 xml:space="preserve">Объемы, предоставленных льгот, </w:t>
            </w:r>
          </w:p>
          <w:p w:rsidR="00D56B20" w:rsidRPr="005D0448" w:rsidRDefault="00D56B20" w:rsidP="005C11A8">
            <w:pPr>
              <w:tabs>
                <w:tab w:val="left" w:pos="5055"/>
              </w:tabs>
              <w:autoSpaceDE w:val="0"/>
              <w:autoSpaceDN w:val="0"/>
              <w:adjustRightInd w:val="0"/>
              <w:spacing w:after="0" w:line="240" w:lineRule="auto"/>
              <w:jc w:val="center"/>
              <w:rPr>
                <w:rFonts w:ascii="Times New Roman" w:hAnsi="Times New Roman"/>
                <w:sz w:val="24"/>
                <w:szCs w:val="24"/>
              </w:rPr>
            </w:pPr>
            <w:r w:rsidRPr="005D0448">
              <w:rPr>
                <w:rFonts w:ascii="Times New Roman" w:hAnsi="Times New Roman"/>
                <w:sz w:val="24"/>
                <w:szCs w:val="24"/>
              </w:rPr>
              <w:t>тыс. рублей</w:t>
            </w:r>
          </w:p>
        </w:tc>
        <w:tc>
          <w:tcPr>
            <w:tcW w:w="1755" w:type="dxa"/>
          </w:tcPr>
          <w:p w:rsidR="00D56B20" w:rsidRPr="005D0448" w:rsidRDefault="00D56B20" w:rsidP="005C11A8">
            <w:pPr>
              <w:autoSpaceDE w:val="0"/>
              <w:autoSpaceDN w:val="0"/>
              <w:adjustRightInd w:val="0"/>
              <w:spacing w:after="0" w:line="240" w:lineRule="auto"/>
              <w:jc w:val="center"/>
              <w:rPr>
                <w:rFonts w:ascii="Times New Roman" w:hAnsi="Times New Roman"/>
                <w:sz w:val="24"/>
                <w:szCs w:val="24"/>
              </w:rPr>
            </w:pPr>
            <w:r w:rsidRPr="005D0448">
              <w:rPr>
                <w:rFonts w:ascii="Times New Roman" w:hAnsi="Times New Roman"/>
                <w:sz w:val="24"/>
                <w:szCs w:val="24"/>
              </w:rPr>
              <w:t>Предложения по итогам оценки льгот</w:t>
            </w:r>
          </w:p>
          <w:p w:rsidR="00D56B20" w:rsidRPr="005D0448" w:rsidRDefault="00D56B20" w:rsidP="005C11A8">
            <w:pPr>
              <w:autoSpaceDE w:val="0"/>
              <w:autoSpaceDN w:val="0"/>
              <w:adjustRightInd w:val="0"/>
              <w:spacing w:after="0" w:line="240" w:lineRule="auto"/>
              <w:ind w:firstLine="284"/>
              <w:jc w:val="center"/>
              <w:rPr>
                <w:rFonts w:ascii="Times New Roman" w:hAnsi="Times New Roman"/>
                <w:i/>
                <w:sz w:val="24"/>
                <w:szCs w:val="24"/>
              </w:rPr>
            </w:pPr>
            <w:r w:rsidRPr="005D0448">
              <w:rPr>
                <w:rFonts w:ascii="Times New Roman" w:hAnsi="Times New Roman"/>
                <w:i/>
                <w:sz w:val="24"/>
                <w:szCs w:val="24"/>
              </w:rPr>
              <w:t>(отменить/сохранить)</w:t>
            </w:r>
          </w:p>
        </w:tc>
      </w:tr>
      <w:tr w:rsidR="00D56B20" w:rsidRPr="005D0448" w:rsidTr="005C11A8">
        <w:trPr>
          <w:jc w:val="center"/>
        </w:trPr>
        <w:tc>
          <w:tcPr>
            <w:tcW w:w="709"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1</w:t>
            </w:r>
          </w:p>
        </w:tc>
        <w:tc>
          <w:tcPr>
            <w:tcW w:w="1167"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2</w:t>
            </w:r>
          </w:p>
        </w:tc>
        <w:tc>
          <w:tcPr>
            <w:tcW w:w="3689"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3</w:t>
            </w:r>
          </w:p>
        </w:tc>
        <w:tc>
          <w:tcPr>
            <w:tcW w:w="1824"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4</w:t>
            </w:r>
          </w:p>
        </w:tc>
        <w:tc>
          <w:tcPr>
            <w:tcW w:w="1417"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5</w:t>
            </w:r>
          </w:p>
        </w:tc>
        <w:tc>
          <w:tcPr>
            <w:tcW w:w="1755"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6</w:t>
            </w:r>
          </w:p>
        </w:tc>
      </w:tr>
      <w:tr w:rsidR="00D56B20" w:rsidRPr="005D0448" w:rsidTr="005C11A8">
        <w:trPr>
          <w:jc w:val="center"/>
        </w:trPr>
        <w:tc>
          <w:tcPr>
            <w:tcW w:w="709" w:type="dxa"/>
            <w:vMerge w:val="restart"/>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1</w:t>
            </w:r>
          </w:p>
        </w:tc>
        <w:tc>
          <w:tcPr>
            <w:tcW w:w="1167" w:type="dxa"/>
            <w:vMerge w:val="restart"/>
          </w:tcPr>
          <w:p w:rsidR="00D56B20" w:rsidRPr="005D0448" w:rsidRDefault="00D56B20" w:rsidP="005C11A8">
            <w:pPr>
              <w:autoSpaceDE w:val="0"/>
              <w:autoSpaceDN w:val="0"/>
              <w:adjustRightInd w:val="0"/>
              <w:spacing w:after="0" w:line="240" w:lineRule="auto"/>
              <w:ind w:hanging="9"/>
              <w:jc w:val="center"/>
              <w:rPr>
                <w:rFonts w:ascii="Times New Roman" w:hAnsi="Times New Roman"/>
                <w:sz w:val="24"/>
                <w:szCs w:val="24"/>
              </w:rPr>
            </w:pPr>
            <w:r w:rsidRPr="005D0448">
              <w:rPr>
                <w:rFonts w:ascii="Times New Roman" w:hAnsi="Times New Roman"/>
                <w:sz w:val="24"/>
                <w:szCs w:val="24"/>
              </w:rPr>
              <w:t>Земель</w:t>
            </w:r>
            <w:r>
              <w:rPr>
                <w:rFonts w:ascii="Times New Roman" w:hAnsi="Times New Roman"/>
                <w:sz w:val="24"/>
                <w:szCs w:val="24"/>
              </w:rPr>
              <w:t>-</w:t>
            </w:r>
            <w:r w:rsidRPr="005D0448">
              <w:rPr>
                <w:rFonts w:ascii="Times New Roman" w:hAnsi="Times New Roman"/>
                <w:sz w:val="24"/>
                <w:szCs w:val="24"/>
              </w:rPr>
              <w:t>ный налог</w:t>
            </w:r>
          </w:p>
        </w:tc>
        <w:tc>
          <w:tcPr>
            <w:tcW w:w="3689" w:type="dxa"/>
          </w:tcPr>
          <w:p w:rsidR="00D56B20" w:rsidRPr="00B85350" w:rsidRDefault="00D56B20" w:rsidP="005C11A8">
            <w:pPr>
              <w:tabs>
                <w:tab w:val="left" w:pos="1635"/>
              </w:tabs>
              <w:spacing w:after="0" w:line="240" w:lineRule="auto"/>
              <w:jc w:val="both"/>
              <w:rPr>
                <w:rFonts w:ascii="Times New Roman" w:hAnsi="Times New Roman"/>
                <w:sz w:val="24"/>
                <w:szCs w:val="24"/>
              </w:rPr>
            </w:pPr>
            <w:r w:rsidRPr="00B85350">
              <w:rPr>
                <w:sz w:val="24"/>
                <w:szCs w:val="24"/>
              </w:rPr>
              <w:t>ветеранов и инвалидов Великой Отечественной войны, ветеранов и инвалидов боевых действий</w:t>
            </w:r>
          </w:p>
        </w:tc>
        <w:tc>
          <w:tcPr>
            <w:tcW w:w="1824"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Полное освобождение</w:t>
            </w:r>
          </w:p>
        </w:tc>
        <w:tc>
          <w:tcPr>
            <w:tcW w:w="1417"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Pr>
                <w:rFonts w:ascii="Times New Roman" w:hAnsi="Times New Roman"/>
                <w:sz w:val="24"/>
                <w:szCs w:val="24"/>
              </w:rPr>
              <w:t>0,0</w:t>
            </w:r>
          </w:p>
        </w:tc>
        <w:tc>
          <w:tcPr>
            <w:tcW w:w="1755" w:type="dxa"/>
          </w:tcPr>
          <w:p w:rsidR="00D56B20" w:rsidRPr="005D0448" w:rsidRDefault="00D56B20" w:rsidP="005C11A8">
            <w:pPr>
              <w:autoSpaceDE w:val="0"/>
              <w:autoSpaceDN w:val="0"/>
              <w:adjustRightInd w:val="0"/>
              <w:spacing w:after="0" w:line="240" w:lineRule="auto"/>
              <w:rPr>
                <w:rFonts w:ascii="Times New Roman" w:hAnsi="Times New Roman"/>
                <w:sz w:val="24"/>
                <w:szCs w:val="24"/>
              </w:rPr>
            </w:pPr>
            <w:r w:rsidRPr="005D0448">
              <w:rPr>
                <w:rFonts w:ascii="Times New Roman" w:hAnsi="Times New Roman"/>
                <w:sz w:val="24"/>
                <w:szCs w:val="24"/>
              </w:rPr>
              <w:t>сохранить</w:t>
            </w:r>
          </w:p>
        </w:tc>
      </w:tr>
      <w:tr w:rsidR="00D56B20" w:rsidRPr="005D0448" w:rsidTr="005C11A8">
        <w:trPr>
          <w:jc w:val="center"/>
        </w:trPr>
        <w:tc>
          <w:tcPr>
            <w:tcW w:w="709" w:type="dxa"/>
            <w:vMerge/>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tc>
        <w:tc>
          <w:tcPr>
            <w:tcW w:w="1167" w:type="dxa"/>
            <w:vMerge/>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tc>
        <w:tc>
          <w:tcPr>
            <w:tcW w:w="3689" w:type="dxa"/>
          </w:tcPr>
          <w:p w:rsidR="00D56B20" w:rsidRPr="00B85350" w:rsidRDefault="00D56B20" w:rsidP="005C11A8">
            <w:pPr>
              <w:tabs>
                <w:tab w:val="left" w:pos="1635"/>
              </w:tabs>
              <w:spacing w:after="0" w:line="240" w:lineRule="auto"/>
              <w:jc w:val="both"/>
              <w:rPr>
                <w:rFonts w:ascii="Times New Roman" w:hAnsi="Times New Roman"/>
                <w:sz w:val="24"/>
                <w:szCs w:val="24"/>
              </w:rPr>
            </w:pPr>
            <w:r w:rsidRPr="00B85350">
              <w:rPr>
                <w:sz w:val="24"/>
                <w:szCs w:val="24"/>
              </w:rPr>
              <w:t>вдов (не вступивших в повторный брак) инвалидов и участников Великой Отечественной войны, ветеранов боевых действий</w:t>
            </w:r>
          </w:p>
        </w:tc>
        <w:tc>
          <w:tcPr>
            <w:tcW w:w="1824"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Полное освобождение</w:t>
            </w:r>
          </w:p>
        </w:tc>
        <w:tc>
          <w:tcPr>
            <w:tcW w:w="1417"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0,0</w:t>
            </w:r>
          </w:p>
        </w:tc>
        <w:tc>
          <w:tcPr>
            <w:tcW w:w="1755" w:type="dxa"/>
          </w:tcPr>
          <w:p w:rsidR="00D56B20" w:rsidRPr="005D0448" w:rsidRDefault="00D56B20" w:rsidP="005C11A8">
            <w:pPr>
              <w:spacing w:after="0" w:line="240" w:lineRule="auto"/>
              <w:ind w:firstLine="61"/>
              <w:rPr>
                <w:rFonts w:ascii="Times New Roman" w:hAnsi="Times New Roman"/>
                <w:sz w:val="24"/>
                <w:szCs w:val="24"/>
              </w:rPr>
            </w:pPr>
            <w:r w:rsidRPr="005D0448">
              <w:rPr>
                <w:rFonts w:ascii="Times New Roman" w:hAnsi="Times New Roman"/>
                <w:sz w:val="24"/>
                <w:szCs w:val="24"/>
              </w:rPr>
              <w:t>сохранить</w:t>
            </w:r>
          </w:p>
        </w:tc>
      </w:tr>
      <w:tr w:rsidR="00D56B20" w:rsidRPr="005D0448" w:rsidTr="005C11A8">
        <w:trPr>
          <w:jc w:val="center"/>
        </w:trPr>
        <w:tc>
          <w:tcPr>
            <w:tcW w:w="709" w:type="dxa"/>
            <w:vMerge/>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tc>
        <w:tc>
          <w:tcPr>
            <w:tcW w:w="1167" w:type="dxa"/>
            <w:vMerge/>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tc>
        <w:tc>
          <w:tcPr>
            <w:tcW w:w="3689" w:type="dxa"/>
          </w:tcPr>
          <w:p w:rsidR="00D56B20" w:rsidRPr="00B85350" w:rsidRDefault="00D56B20" w:rsidP="005C11A8">
            <w:pPr>
              <w:tabs>
                <w:tab w:val="left" w:pos="1635"/>
              </w:tabs>
              <w:spacing w:after="0" w:line="240" w:lineRule="auto"/>
              <w:jc w:val="both"/>
              <w:rPr>
                <w:sz w:val="24"/>
                <w:szCs w:val="24"/>
              </w:rPr>
            </w:pPr>
            <w:r w:rsidRPr="00B85350">
              <w:rPr>
                <w:sz w:val="24"/>
                <w:szCs w:val="24"/>
              </w:rPr>
              <w:t>граждан Российской Федерации, имеющих в составе семьи детей – инвалидов и совместно проживающих с ними</w:t>
            </w:r>
          </w:p>
        </w:tc>
        <w:tc>
          <w:tcPr>
            <w:tcW w:w="1824"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Полное освобождение</w:t>
            </w:r>
          </w:p>
        </w:tc>
        <w:tc>
          <w:tcPr>
            <w:tcW w:w="1417"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Pr>
                <w:rFonts w:ascii="Times New Roman" w:hAnsi="Times New Roman"/>
                <w:sz w:val="24"/>
                <w:szCs w:val="24"/>
              </w:rPr>
              <w:t>0</w:t>
            </w:r>
          </w:p>
        </w:tc>
        <w:tc>
          <w:tcPr>
            <w:tcW w:w="1755" w:type="dxa"/>
          </w:tcPr>
          <w:p w:rsidR="00D56B20" w:rsidRPr="005D0448" w:rsidRDefault="00D56B20" w:rsidP="005C11A8">
            <w:pPr>
              <w:spacing w:after="0" w:line="240" w:lineRule="auto"/>
              <w:ind w:firstLine="61"/>
              <w:rPr>
                <w:rFonts w:ascii="Times New Roman" w:hAnsi="Times New Roman"/>
                <w:sz w:val="24"/>
                <w:szCs w:val="24"/>
              </w:rPr>
            </w:pPr>
            <w:r>
              <w:rPr>
                <w:rFonts w:ascii="Times New Roman" w:hAnsi="Times New Roman"/>
                <w:sz w:val="24"/>
                <w:szCs w:val="24"/>
              </w:rPr>
              <w:t xml:space="preserve">Сохранить </w:t>
            </w:r>
          </w:p>
        </w:tc>
      </w:tr>
      <w:tr w:rsidR="00D56B20" w:rsidRPr="005D0448" w:rsidTr="005C11A8">
        <w:trPr>
          <w:jc w:val="center"/>
        </w:trPr>
        <w:tc>
          <w:tcPr>
            <w:tcW w:w="709" w:type="dxa"/>
            <w:vMerge/>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tc>
        <w:tc>
          <w:tcPr>
            <w:tcW w:w="1167" w:type="dxa"/>
            <w:vMerge/>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tc>
        <w:tc>
          <w:tcPr>
            <w:tcW w:w="3689" w:type="dxa"/>
          </w:tcPr>
          <w:p w:rsidR="00D56B20" w:rsidRPr="00B85350" w:rsidRDefault="00D56B20" w:rsidP="005C11A8">
            <w:pPr>
              <w:tabs>
                <w:tab w:val="left" w:pos="1635"/>
              </w:tabs>
              <w:spacing w:after="0" w:line="240" w:lineRule="auto"/>
              <w:jc w:val="both"/>
              <w:rPr>
                <w:sz w:val="24"/>
                <w:szCs w:val="24"/>
              </w:rPr>
            </w:pPr>
            <w:r w:rsidRPr="00CA4F93">
              <w:rPr>
                <w:sz w:val="24"/>
                <w:szCs w:val="24"/>
              </w:rPr>
              <w:t>освобождаются граждане Российской Федерации, проживающие на территории Вознесенского сельского поселения не менее 5 лет, имеющие трех и более несовершеннолетних детей, проживающие совместно с ними (в том числе граждане, имеющие детей усыновленных(удочерённых), находящихся под опекой или попечительством детей</w:t>
            </w:r>
            <w:r>
              <w:rPr>
                <w:sz w:val="28"/>
                <w:szCs w:val="28"/>
              </w:rPr>
              <w:t>)</w:t>
            </w:r>
          </w:p>
        </w:tc>
        <w:tc>
          <w:tcPr>
            <w:tcW w:w="1824"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Полное освобождение</w:t>
            </w:r>
          </w:p>
        </w:tc>
        <w:tc>
          <w:tcPr>
            <w:tcW w:w="1417" w:type="dxa"/>
          </w:tcPr>
          <w:p w:rsidR="00D56B20" w:rsidRDefault="00D56B20" w:rsidP="005C11A8">
            <w:pPr>
              <w:autoSpaceDE w:val="0"/>
              <w:autoSpaceDN w:val="0"/>
              <w:adjustRightInd w:val="0"/>
              <w:spacing w:after="0" w:line="240" w:lineRule="auto"/>
              <w:ind w:firstLine="284"/>
              <w:jc w:val="center"/>
              <w:rPr>
                <w:rFonts w:ascii="Times New Roman" w:hAnsi="Times New Roman"/>
                <w:sz w:val="24"/>
                <w:szCs w:val="24"/>
              </w:rPr>
            </w:pPr>
            <w:r>
              <w:rPr>
                <w:rFonts w:ascii="Times New Roman" w:hAnsi="Times New Roman"/>
                <w:sz w:val="24"/>
                <w:szCs w:val="24"/>
              </w:rPr>
              <w:t>0</w:t>
            </w:r>
          </w:p>
        </w:tc>
        <w:tc>
          <w:tcPr>
            <w:tcW w:w="1755" w:type="dxa"/>
          </w:tcPr>
          <w:p w:rsidR="00D56B20" w:rsidRDefault="00D56B20" w:rsidP="005C11A8">
            <w:pPr>
              <w:spacing w:after="0" w:line="240" w:lineRule="auto"/>
              <w:ind w:firstLine="61"/>
              <w:rPr>
                <w:rFonts w:ascii="Times New Roman" w:hAnsi="Times New Roman"/>
                <w:sz w:val="24"/>
                <w:szCs w:val="24"/>
              </w:rPr>
            </w:pPr>
            <w:r>
              <w:rPr>
                <w:rFonts w:ascii="Times New Roman" w:hAnsi="Times New Roman"/>
                <w:sz w:val="24"/>
                <w:szCs w:val="24"/>
              </w:rPr>
              <w:t>сохранить</w:t>
            </w:r>
          </w:p>
        </w:tc>
      </w:tr>
      <w:tr w:rsidR="00D56B20" w:rsidRPr="005D0448" w:rsidTr="005C11A8">
        <w:trPr>
          <w:jc w:val="center"/>
        </w:trPr>
        <w:tc>
          <w:tcPr>
            <w:tcW w:w="709" w:type="dxa"/>
            <w:vMerge/>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tc>
        <w:tc>
          <w:tcPr>
            <w:tcW w:w="1167" w:type="dxa"/>
            <w:vMerge/>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tc>
        <w:tc>
          <w:tcPr>
            <w:tcW w:w="3689" w:type="dxa"/>
          </w:tcPr>
          <w:p w:rsidR="00D56B20" w:rsidRPr="005D0448" w:rsidRDefault="00D56B20" w:rsidP="005C11A8">
            <w:pPr>
              <w:autoSpaceDE w:val="0"/>
              <w:autoSpaceDN w:val="0"/>
              <w:adjustRightInd w:val="0"/>
              <w:spacing w:after="0" w:line="240" w:lineRule="auto"/>
              <w:ind w:firstLine="284"/>
              <w:rPr>
                <w:rFonts w:ascii="Times New Roman" w:hAnsi="Times New Roman"/>
                <w:sz w:val="24"/>
                <w:szCs w:val="24"/>
              </w:rPr>
            </w:pPr>
            <w:r w:rsidRPr="005D0448">
              <w:rPr>
                <w:rFonts w:ascii="Times New Roman" w:hAnsi="Times New Roman"/>
                <w:sz w:val="24"/>
                <w:szCs w:val="24"/>
              </w:rPr>
              <w:t>сельскохозяйственные угодья, предоставленные в аренду гражданам (товариществам) для выпаса скота</w:t>
            </w:r>
          </w:p>
        </w:tc>
        <w:tc>
          <w:tcPr>
            <w:tcW w:w="1824" w:type="dxa"/>
          </w:tcPr>
          <w:p w:rsidR="00D56B20" w:rsidRPr="005D0448" w:rsidRDefault="00D56B20" w:rsidP="005C11A8">
            <w:pPr>
              <w:autoSpaceDE w:val="0"/>
              <w:autoSpaceDN w:val="0"/>
              <w:adjustRightInd w:val="0"/>
              <w:spacing w:after="0" w:line="240" w:lineRule="auto"/>
              <w:jc w:val="center"/>
              <w:rPr>
                <w:rFonts w:ascii="Times New Roman" w:hAnsi="Times New Roman"/>
                <w:sz w:val="24"/>
                <w:szCs w:val="24"/>
              </w:rPr>
            </w:pPr>
            <w:r w:rsidRPr="005D0448">
              <w:rPr>
                <w:rFonts w:ascii="Times New Roman" w:hAnsi="Times New Roman"/>
                <w:sz w:val="24"/>
                <w:szCs w:val="24"/>
              </w:rPr>
              <w:t xml:space="preserve">пониженная ставка налога </w:t>
            </w:r>
            <w:r w:rsidRPr="008147FD">
              <w:rPr>
                <w:rFonts w:ascii="Times New Roman" w:hAnsi="Times New Roman"/>
                <w:sz w:val="24"/>
                <w:szCs w:val="24"/>
              </w:rPr>
              <w:t>0,012</w:t>
            </w:r>
            <w:r w:rsidRPr="005D0448">
              <w:rPr>
                <w:rFonts w:ascii="Times New Roman" w:hAnsi="Times New Roman"/>
                <w:sz w:val="24"/>
                <w:szCs w:val="24"/>
              </w:rPr>
              <w:t>%</w:t>
            </w:r>
          </w:p>
        </w:tc>
        <w:tc>
          <w:tcPr>
            <w:tcW w:w="1417" w:type="dxa"/>
          </w:tcPr>
          <w:p w:rsidR="00D56B20" w:rsidRPr="005A270E"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A270E">
              <w:rPr>
                <w:rFonts w:ascii="Times New Roman" w:hAnsi="Times New Roman"/>
                <w:sz w:val="24"/>
                <w:szCs w:val="24"/>
              </w:rPr>
              <w:t>74,0</w:t>
            </w:r>
          </w:p>
        </w:tc>
        <w:tc>
          <w:tcPr>
            <w:tcW w:w="1755" w:type="dxa"/>
          </w:tcPr>
          <w:p w:rsidR="00D56B20" w:rsidRPr="005D0448" w:rsidRDefault="00D56B20" w:rsidP="005C11A8">
            <w:pPr>
              <w:spacing w:after="0" w:line="240" w:lineRule="auto"/>
              <w:rPr>
                <w:rFonts w:ascii="Times New Roman" w:hAnsi="Times New Roman"/>
                <w:sz w:val="24"/>
                <w:szCs w:val="24"/>
              </w:rPr>
            </w:pPr>
            <w:r>
              <w:rPr>
                <w:rFonts w:ascii="Times New Roman" w:hAnsi="Times New Roman"/>
                <w:sz w:val="24"/>
                <w:szCs w:val="24"/>
              </w:rPr>
              <w:t>отменить</w:t>
            </w:r>
          </w:p>
        </w:tc>
      </w:tr>
      <w:tr w:rsidR="00D56B20" w:rsidRPr="005D0448" w:rsidTr="00865BA7">
        <w:trPr>
          <w:trHeight w:val="4690"/>
          <w:jc w:val="center"/>
        </w:trPr>
        <w:tc>
          <w:tcPr>
            <w:tcW w:w="709"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sidRPr="005D0448">
              <w:rPr>
                <w:rFonts w:ascii="Times New Roman" w:hAnsi="Times New Roman"/>
                <w:sz w:val="24"/>
                <w:szCs w:val="24"/>
              </w:rPr>
              <w:t>2</w:t>
            </w:r>
          </w:p>
        </w:tc>
        <w:tc>
          <w:tcPr>
            <w:tcW w:w="1167" w:type="dxa"/>
          </w:tcPr>
          <w:p w:rsidR="00D56B20" w:rsidRDefault="00D56B20" w:rsidP="005C11A8">
            <w:pPr>
              <w:autoSpaceDE w:val="0"/>
              <w:autoSpaceDN w:val="0"/>
              <w:adjustRightInd w:val="0"/>
              <w:spacing w:after="0" w:line="240" w:lineRule="auto"/>
              <w:jc w:val="center"/>
              <w:rPr>
                <w:rFonts w:ascii="Times New Roman" w:hAnsi="Times New Roman"/>
                <w:sz w:val="24"/>
                <w:szCs w:val="24"/>
              </w:rPr>
            </w:pPr>
            <w:r w:rsidRPr="005D0448">
              <w:rPr>
                <w:rFonts w:ascii="Times New Roman" w:hAnsi="Times New Roman"/>
                <w:sz w:val="24"/>
                <w:szCs w:val="24"/>
              </w:rPr>
              <w:t xml:space="preserve">Налог </w:t>
            </w:r>
          </w:p>
          <w:p w:rsidR="00D56B20" w:rsidRPr="005D0448" w:rsidRDefault="00D56B20" w:rsidP="005C11A8">
            <w:pPr>
              <w:autoSpaceDE w:val="0"/>
              <w:autoSpaceDN w:val="0"/>
              <w:adjustRightInd w:val="0"/>
              <w:spacing w:after="0" w:line="240" w:lineRule="auto"/>
              <w:jc w:val="center"/>
              <w:rPr>
                <w:rFonts w:ascii="Times New Roman" w:hAnsi="Times New Roman"/>
                <w:sz w:val="24"/>
                <w:szCs w:val="24"/>
              </w:rPr>
            </w:pPr>
            <w:r w:rsidRPr="005D0448">
              <w:rPr>
                <w:rFonts w:ascii="Times New Roman" w:hAnsi="Times New Roman"/>
                <w:sz w:val="24"/>
                <w:szCs w:val="24"/>
              </w:rPr>
              <w:t>на имущество физических лиц</w:t>
            </w:r>
          </w:p>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p>
          <w:p w:rsidR="00D56B20" w:rsidRPr="005D0448" w:rsidRDefault="00D56B20" w:rsidP="005C11A8">
            <w:pPr>
              <w:autoSpaceDE w:val="0"/>
              <w:autoSpaceDN w:val="0"/>
              <w:adjustRightInd w:val="0"/>
              <w:spacing w:after="0" w:line="240" w:lineRule="auto"/>
              <w:rPr>
                <w:rFonts w:ascii="Times New Roman" w:hAnsi="Times New Roman"/>
                <w:sz w:val="24"/>
                <w:szCs w:val="24"/>
              </w:rPr>
            </w:pPr>
          </w:p>
        </w:tc>
        <w:tc>
          <w:tcPr>
            <w:tcW w:w="3689" w:type="dxa"/>
          </w:tcPr>
          <w:p w:rsidR="00D56B20" w:rsidRPr="005D0448" w:rsidRDefault="00D56B20" w:rsidP="005C11A8">
            <w:pPr>
              <w:tabs>
                <w:tab w:val="left" w:pos="1635"/>
              </w:tabs>
              <w:spacing w:after="0" w:line="240" w:lineRule="auto"/>
              <w:jc w:val="both"/>
              <w:rPr>
                <w:rFonts w:ascii="Times New Roman" w:hAnsi="Times New Roman"/>
                <w:sz w:val="24"/>
                <w:szCs w:val="24"/>
              </w:rPr>
            </w:pPr>
            <w:r w:rsidRPr="00BB3A23">
              <w:rPr>
                <w:sz w:val="28"/>
                <w:szCs w:val="28"/>
              </w:rPr>
              <w:t>Гражданам Российской Федерации имеющих в составе семьи детей инвалидов</w:t>
            </w:r>
          </w:p>
        </w:tc>
        <w:tc>
          <w:tcPr>
            <w:tcW w:w="1824" w:type="dxa"/>
          </w:tcPr>
          <w:p w:rsidR="00D56B20" w:rsidRPr="005D0448" w:rsidRDefault="00D56B20" w:rsidP="005C11A8">
            <w:pPr>
              <w:autoSpaceDE w:val="0"/>
              <w:autoSpaceDN w:val="0"/>
              <w:adjustRightInd w:val="0"/>
              <w:spacing w:after="0" w:line="240" w:lineRule="auto"/>
              <w:jc w:val="center"/>
              <w:rPr>
                <w:rFonts w:ascii="Times New Roman" w:hAnsi="Times New Roman"/>
                <w:sz w:val="24"/>
                <w:szCs w:val="24"/>
              </w:rPr>
            </w:pPr>
            <w:r w:rsidRPr="005D0448">
              <w:rPr>
                <w:rFonts w:ascii="Times New Roman" w:hAnsi="Times New Roman"/>
                <w:sz w:val="24"/>
                <w:szCs w:val="24"/>
              </w:rPr>
              <w:t>Полное освобождение</w:t>
            </w:r>
          </w:p>
        </w:tc>
        <w:tc>
          <w:tcPr>
            <w:tcW w:w="1417" w:type="dxa"/>
          </w:tcPr>
          <w:p w:rsidR="00D56B20" w:rsidRPr="005D0448" w:rsidRDefault="00D56B20" w:rsidP="005C11A8">
            <w:pPr>
              <w:autoSpaceDE w:val="0"/>
              <w:autoSpaceDN w:val="0"/>
              <w:adjustRightInd w:val="0"/>
              <w:spacing w:after="0" w:line="240" w:lineRule="auto"/>
              <w:ind w:firstLine="284"/>
              <w:jc w:val="center"/>
              <w:rPr>
                <w:rFonts w:ascii="Times New Roman" w:hAnsi="Times New Roman"/>
                <w:sz w:val="24"/>
                <w:szCs w:val="24"/>
              </w:rPr>
            </w:pPr>
            <w:r>
              <w:rPr>
                <w:rFonts w:ascii="Times New Roman" w:hAnsi="Times New Roman"/>
                <w:sz w:val="24"/>
                <w:szCs w:val="24"/>
              </w:rPr>
              <w:t>0,0</w:t>
            </w:r>
          </w:p>
        </w:tc>
        <w:tc>
          <w:tcPr>
            <w:tcW w:w="1755" w:type="dxa"/>
          </w:tcPr>
          <w:p w:rsidR="00D56B20" w:rsidRPr="005D0448" w:rsidRDefault="00D56B20" w:rsidP="005C11A8">
            <w:pPr>
              <w:spacing w:after="0" w:line="240" w:lineRule="auto"/>
              <w:rPr>
                <w:rFonts w:ascii="Times New Roman" w:hAnsi="Times New Roman"/>
                <w:sz w:val="24"/>
                <w:szCs w:val="24"/>
              </w:rPr>
            </w:pPr>
            <w:r>
              <w:rPr>
                <w:rFonts w:ascii="Times New Roman" w:hAnsi="Times New Roman"/>
                <w:sz w:val="24"/>
                <w:szCs w:val="24"/>
              </w:rPr>
              <w:t>с</w:t>
            </w:r>
            <w:r w:rsidRPr="005D0448">
              <w:rPr>
                <w:rFonts w:ascii="Times New Roman" w:hAnsi="Times New Roman"/>
                <w:sz w:val="24"/>
                <w:szCs w:val="24"/>
              </w:rPr>
              <w:t>охранить</w:t>
            </w:r>
          </w:p>
        </w:tc>
      </w:tr>
    </w:tbl>
    <w:p w:rsidR="00D56B20" w:rsidRPr="00E817C7" w:rsidRDefault="00D56B20" w:rsidP="00F4515A">
      <w:pPr>
        <w:pStyle w:val="0"/>
        <w:ind w:firstLine="284"/>
        <w:rPr>
          <w:rFonts w:ascii="Times New Roman" w:hAnsi="Times New Roman" w:cs="Times New Roman"/>
          <w:sz w:val="24"/>
          <w:szCs w:val="24"/>
        </w:rPr>
      </w:pPr>
    </w:p>
    <w:p w:rsidR="00D56B20" w:rsidRPr="008147FD" w:rsidRDefault="00D56B20" w:rsidP="00F4515A">
      <w:pPr>
        <w:pStyle w:val="ConsTitle"/>
        <w:widowControl/>
        <w:ind w:right="-285"/>
        <w:jc w:val="both"/>
        <w:rPr>
          <w:rFonts w:ascii="Times New Roman" w:hAnsi="Times New Roman" w:cs="Times New Roman"/>
          <w:b w:val="0"/>
          <w:bCs w:val="0"/>
          <w:sz w:val="28"/>
          <w:szCs w:val="28"/>
        </w:rPr>
      </w:pPr>
      <w:r>
        <w:t xml:space="preserve">        </w:t>
      </w:r>
      <w:r w:rsidRPr="008147FD">
        <w:rPr>
          <w:rFonts w:ascii="Times New Roman" w:hAnsi="Times New Roman" w:cs="Times New Roman"/>
          <w:b w:val="0"/>
          <w:bCs w:val="0"/>
          <w:sz w:val="28"/>
          <w:szCs w:val="28"/>
        </w:rPr>
        <w:t xml:space="preserve">Проведенный анализ налоговых льгот по местным налогам, установленным представительным органом местного самоуправления </w:t>
      </w:r>
      <w:r>
        <w:rPr>
          <w:rFonts w:ascii="Times New Roman" w:hAnsi="Times New Roman" w:cs="Times New Roman"/>
          <w:b w:val="0"/>
          <w:bCs w:val="0"/>
          <w:sz w:val="28"/>
          <w:szCs w:val="28"/>
        </w:rPr>
        <w:t>Вознесенского</w:t>
      </w:r>
      <w:r w:rsidRPr="008147FD">
        <w:rPr>
          <w:rFonts w:ascii="Times New Roman" w:hAnsi="Times New Roman" w:cs="Times New Roman"/>
          <w:b w:val="0"/>
          <w:bCs w:val="0"/>
          <w:sz w:val="28"/>
          <w:szCs w:val="28"/>
        </w:rPr>
        <w:t xml:space="preserve"> сельского поселения, свидетельствует о сдержанной политике предоставления налоговых освобождений в 201</w:t>
      </w:r>
      <w:r>
        <w:rPr>
          <w:rFonts w:ascii="Times New Roman" w:hAnsi="Times New Roman" w:cs="Times New Roman"/>
          <w:b w:val="0"/>
          <w:bCs w:val="0"/>
          <w:sz w:val="28"/>
          <w:szCs w:val="28"/>
        </w:rPr>
        <w:t xml:space="preserve">7 </w:t>
      </w:r>
      <w:r w:rsidRPr="008147FD">
        <w:rPr>
          <w:rFonts w:ascii="Times New Roman" w:hAnsi="Times New Roman" w:cs="Times New Roman"/>
          <w:b w:val="0"/>
          <w:bCs w:val="0"/>
          <w:sz w:val="28"/>
          <w:szCs w:val="28"/>
        </w:rPr>
        <w:t>г</w:t>
      </w:r>
      <w:r>
        <w:rPr>
          <w:rFonts w:ascii="Times New Roman" w:hAnsi="Times New Roman" w:cs="Times New Roman"/>
          <w:b w:val="0"/>
          <w:bCs w:val="0"/>
          <w:sz w:val="28"/>
          <w:szCs w:val="28"/>
        </w:rPr>
        <w:t>оду</w:t>
      </w:r>
      <w:r w:rsidRPr="008147FD">
        <w:rPr>
          <w:rFonts w:ascii="Times New Roman" w:hAnsi="Times New Roman" w:cs="Times New Roman"/>
          <w:b w:val="0"/>
          <w:bCs w:val="0"/>
          <w:sz w:val="28"/>
          <w:szCs w:val="28"/>
        </w:rPr>
        <w:t>.</w:t>
      </w:r>
    </w:p>
    <w:p w:rsidR="00D56B20" w:rsidRDefault="00D56B20" w:rsidP="00F4515A">
      <w:pPr>
        <w:spacing w:after="0" w:line="240" w:lineRule="auto"/>
        <w:ind w:right="-285"/>
        <w:jc w:val="both"/>
        <w:rPr>
          <w:rFonts w:ascii="Times New Roman" w:hAnsi="Times New Roman"/>
          <w:sz w:val="28"/>
          <w:szCs w:val="28"/>
        </w:rPr>
      </w:pPr>
      <w:r>
        <w:rPr>
          <w:rFonts w:ascii="Times New Roman" w:hAnsi="Times New Roman"/>
          <w:sz w:val="28"/>
          <w:szCs w:val="28"/>
        </w:rPr>
        <w:t xml:space="preserve">     Льготы по земельному налогу и пониженная ставка по налогу на имущество физических лиц имеют исключительно социальную направленность, как улучшающие жизнедеятельность и оказывающие поддержку отдельным категориям граждан.</w:t>
      </w:r>
    </w:p>
    <w:p w:rsidR="00D56B20" w:rsidRPr="006B0129" w:rsidRDefault="00D56B20" w:rsidP="00F4515A">
      <w:pPr>
        <w:spacing w:after="0" w:line="240" w:lineRule="auto"/>
        <w:ind w:right="-285"/>
        <w:jc w:val="both"/>
        <w:rPr>
          <w:rFonts w:ascii="Times New Roman" w:hAnsi="Times New Roman"/>
          <w:sz w:val="28"/>
          <w:szCs w:val="28"/>
        </w:rPr>
      </w:pPr>
      <w:r>
        <w:rPr>
          <w:rFonts w:ascii="Times New Roman" w:hAnsi="Times New Roman"/>
          <w:sz w:val="28"/>
          <w:szCs w:val="28"/>
        </w:rPr>
        <w:t xml:space="preserve">    </w:t>
      </w:r>
      <w:r>
        <w:t xml:space="preserve">  </w:t>
      </w:r>
      <w:r w:rsidRPr="006B0129">
        <w:rPr>
          <w:rFonts w:ascii="Times New Roman" w:hAnsi="Times New Roman"/>
          <w:sz w:val="28"/>
          <w:szCs w:val="28"/>
        </w:rPr>
        <w:t>Учитывая, что предоставление налоговых льгот направлено на повышение уровня жизни населения, а именно поддержку малообеспеченных и социально незащищенных категорий граждан, повышение покупательской способности граждан, снижение доли расходов на оплату обязательных платежей, социальная эффективность предоставляемых налоговых льгот признается положительной.</w:t>
      </w:r>
    </w:p>
    <w:p w:rsidR="00D56B20" w:rsidRDefault="00D56B20"/>
    <w:sectPr w:rsidR="00D56B20" w:rsidSect="00F209FC">
      <w:pgSz w:w="11906" w:h="16838"/>
      <w:pgMar w:top="567" w:right="56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A8B7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77C1C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B0D0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06BE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A285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6092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90F3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9EB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36ED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722D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15A"/>
    <w:rsid w:val="000F6EA0"/>
    <w:rsid w:val="0017772F"/>
    <w:rsid w:val="001A2892"/>
    <w:rsid w:val="00214313"/>
    <w:rsid w:val="002B387C"/>
    <w:rsid w:val="002E362B"/>
    <w:rsid w:val="005678DE"/>
    <w:rsid w:val="005A270E"/>
    <w:rsid w:val="005C11A8"/>
    <w:rsid w:val="005D0448"/>
    <w:rsid w:val="006449F3"/>
    <w:rsid w:val="00665FCE"/>
    <w:rsid w:val="006B0129"/>
    <w:rsid w:val="006C4C64"/>
    <w:rsid w:val="007D0ECC"/>
    <w:rsid w:val="008147FD"/>
    <w:rsid w:val="00865BA7"/>
    <w:rsid w:val="008917BF"/>
    <w:rsid w:val="008E223A"/>
    <w:rsid w:val="00A95C7F"/>
    <w:rsid w:val="00B85350"/>
    <w:rsid w:val="00BB3A23"/>
    <w:rsid w:val="00BF3D10"/>
    <w:rsid w:val="00CA4F93"/>
    <w:rsid w:val="00D00B9E"/>
    <w:rsid w:val="00D1101E"/>
    <w:rsid w:val="00D56B20"/>
    <w:rsid w:val="00E654E2"/>
    <w:rsid w:val="00E817C7"/>
    <w:rsid w:val="00F209FC"/>
    <w:rsid w:val="00F4515A"/>
    <w:rsid w:val="00FD20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5A"/>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F4515A"/>
    <w:pPr>
      <w:widowControl w:val="0"/>
      <w:autoSpaceDE w:val="0"/>
      <w:autoSpaceDN w:val="0"/>
      <w:adjustRightInd w:val="0"/>
    </w:pPr>
    <w:rPr>
      <w:rFonts w:ascii="Times New Roman" w:eastAsia="Times New Roman" w:hAnsi="Times New Roman"/>
      <w:b/>
      <w:bCs/>
      <w:sz w:val="28"/>
      <w:szCs w:val="28"/>
    </w:rPr>
  </w:style>
  <w:style w:type="paragraph" w:styleId="BodyTextIndent2">
    <w:name w:val="Body Text Indent 2"/>
    <w:basedOn w:val="Normal"/>
    <w:link w:val="BodyTextIndent2Char"/>
    <w:uiPriority w:val="99"/>
    <w:rsid w:val="00F4515A"/>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F4515A"/>
    <w:rPr>
      <w:rFonts w:ascii="Times New Roman" w:hAnsi="Times New Roman" w:cs="Times New Roman"/>
      <w:sz w:val="24"/>
      <w:szCs w:val="24"/>
      <w:lang w:eastAsia="ru-RU"/>
    </w:rPr>
  </w:style>
  <w:style w:type="paragraph" w:customStyle="1" w:styleId="0">
    <w:name w:val="Стиль0"/>
    <w:uiPriority w:val="99"/>
    <w:rsid w:val="00F4515A"/>
    <w:pPr>
      <w:jc w:val="both"/>
    </w:pPr>
    <w:rPr>
      <w:rFonts w:ascii="Arial" w:eastAsia="Times New Roman" w:hAnsi="Arial" w:cs="Arial"/>
    </w:rPr>
  </w:style>
  <w:style w:type="paragraph" w:customStyle="1" w:styleId="ConsPlusNormal">
    <w:name w:val="ConsPlusNormal"/>
    <w:uiPriority w:val="99"/>
    <w:rsid w:val="00F4515A"/>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F4515A"/>
    <w:pPr>
      <w:widowControl w:val="0"/>
      <w:autoSpaceDE w:val="0"/>
      <w:autoSpaceDN w:val="0"/>
      <w:adjustRightInd w:val="0"/>
      <w:ind w:right="19772"/>
    </w:pPr>
    <w:rPr>
      <w:rFonts w:ascii="Arial" w:eastAsia="Times New Roman" w:hAnsi="Arial" w:cs="Arial"/>
      <w:b/>
      <w:bCs/>
      <w:sz w:val="16"/>
      <w:szCs w:val="16"/>
    </w:rPr>
  </w:style>
  <w:style w:type="paragraph" w:styleId="NormalWeb">
    <w:name w:val="Normal (Web)"/>
    <w:basedOn w:val="Normal"/>
    <w:uiPriority w:val="99"/>
    <w:rsid w:val="00665FC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5</Pages>
  <Words>1165</Words>
  <Characters>6645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2019-07-26T11:30:00Z</dcterms:created>
  <dcterms:modified xsi:type="dcterms:W3CDTF">2019-07-26T13:00:00Z</dcterms:modified>
</cp:coreProperties>
</file>