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270"/>
        <w:tblW w:w="14208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4660"/>
      </w:tblGrid>
      <w:tr w:rsidR="005A3037" w:rsidRPr="005A3037" w:rsidTr="005A30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037" w:rsidRPr="005A3037" w:rsidRDefault="005A3037" w:rsidP="005A30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ПАМЯТКА</w:t>
            </w:r>
          </w:p>
          <w:p w:rsidR="005A3037" w:rsidRPr="005A3037" w:rsidRDefault="005A3037" w:rsidP="005A30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НАЛОГУ НА ИМУЩЕСТВО ФИЗИЧЕСКИХ ЛИЦ</w:t>
            </w:r>
          </w:p>
          <w:p w:rsidR="005A3037" w:rsidRPr="005A3037" w:rsidRDefault="005A3037" w:rsidP="005A30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ИСХОДЯ ИЗ КАДАСТРОВОЙ СТОИМОСТИ ОБЪЕКТОВ НАЛОГООБЛОЖЕНИЯ</w:t>
            </w:r>
          </w:p>
          <w:tbl>
            <w:tblPr>
              <w:tblW w:w="14151" w:type="dxa"/>
              <w:jc w:val="center"/>
              <w:tblCellSpacing w:w="0" w:type="dxa"/>
              <w:tblInd w:w="42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1"/>
              <w:gridCol w:w="260"/>
              <w:gridCol w:w="3091"/>
              <w:gridCol w:w="10279"/>
              <w:gridCol w:w="260"/>
            </w:tblGrid>
            <w:tr w:rsidR="005A3037" w:rsidRPr="005A3037" w:rsidTr="005A3037">
              <w:trPr>
                <w:trHeight w:val="81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1092" w:type="pct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19200" cy="1047750"/>
                        <wp:effectExtent l="19050" t="0" r="0" b="0"/>
                        <wp:docPr id="1" name="Рисунок 1" descr="Сним86о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Сним86ок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32" w:type="pct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НАЛОГОПЛАТЕЛЬЩИКИ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A3037" w:rsidRPr="005A3037" w:rsidTr="005A303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 – собственники объектов налогообложения.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A3037" w:rsidRPr="005A3037" w:rsidTr="005A3037">
              <w:trPr>
                <w:trHeight w:val="78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2" w:type="pct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52600" cy="1628775"/>
                        <wp:effectExtent l="19050" t="0" r="0" b="0"/>
                        <wp:docPr id="2" name="Рисунок 2" descr="http://minfin.donland.ru/_files/Image/nalog/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minfin.donland.ru/_files/Image/nalog/image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32" w:type="pct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ОБЪЕКТ НАЛОГООБЛОЖЕНИЯ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A3037" w:rsidRPr="005A3037" w:rsidTr="005A3037">
              <w:trPr>
                <w:trHeight w:val="258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24" w:type="pct"/>
                  <w:gridSpan w:val="2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1) жилой дом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2) жилое помещение (квартира, комната),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3) гараж, </w:t>
                  </w:r>
                  <w:proofErr w:type="spellStart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машино-место</w:t>
                  </w:r>
                  <w:proofErr w:type="spellEnd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4) единый недвижимый комплекс,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5) объект незавершенного строительства,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6) иные здание, строение, сооружение, помещение.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 жилым </w:t>
                  </w:r>
                  <w:proofErr w:type="gramStart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домам</w:t>
                  </w:r>
                  <w:proofErr w:type="gramEnd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том числе относятся дома и </w:t>
                  </w:r>
                  <w:hyperlink r:id="rId7" w:history="1">
                    <w:r w:rsidRPr="005A3037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жилые строения</w:t>
                    </w:r>
                  </w:hyperlink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расположенные на земельных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участках</w:t>
                  </w:r>
                  <w:proofErr w:type="gramEnd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предоставленных для ведения личного подсобного, дачного хозяйства, 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огородничества, садоводства, индивидуального жилищного строительства.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признается объектом налогообложения имущество, входящее в состав общего 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имущества многоквартирного дома.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A3037" w:rsidRPr="005A3037" w:rsidTr="005A3037">
              <w:trPr>
                <w:trHeight w:val="78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092" w:type="pct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38225" cy="981075"/>
                        <wp:effectExtent l="19050" t="0" r="9525" b="0"/>
                        <wp:docPr id="3" name="Рисунок 3" descr="Снимок5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нимок5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32" w:type="pct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НАЛОГОВАЯ БАЗА И ВЫЧЕТЫ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A3037" w:rsidRPr="005A3037" w:rsidTr="005A3037">
              <w:trPr>
                <w:trHeight w:val="258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24" w:type="pct"/>
                  <w:gridSpan w:val="2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Налоговая база определяется как кадастровая стоимость объекта налогообложения. 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 этом установлены налоговые вычеты в отношении: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квартиры – кадастровая стоимость уменьшается на величину кадастровой стоимости 20 м</w:t>
                  </w:r>
                  <w:proofErr w:type="gramStart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общей площади этой квартиры;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комнаты – кадастровая стоимость уменьшается на величину кадастровой  стоимости 10 м</w:t>
                  </w:r>
                  <w:proofErr w:type="gramStart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</w:t>
                  </w: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площади 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этой комнаты;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жилого дома – кадастровая стоимость уменьшается на величину кадастровой стоимости 50 м</w:t>
                  </w:r>
                  <w:proofErr w:type="gramStart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общей площади этого жилого дома;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единого недвижимого комплекса, в состав которого входит хотя бы одно жилое помещение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(жилой дом) – кадастровая стоимость уменьшается на один миллион рублей.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случае</w:t>
                  </w:r>
                  <w:proofErr w:type="gramStart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если объект налогообложения находится в общей долевой собственности, 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налог исчисляется для каждого из участников долевой собственности пропорционально его доле 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праве собственности на такой объект налогообложения.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случае</w:t>
                  </w:r>
                  <w:proofErr w:type="gramStart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если объект налогообложения находится в общей совместной собственности, 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 исчисляется для каждого из участников совместной собственности в равных долях.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Представительные органы муниципальных образований вправе увеличивать размеры налоговых вычетов.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случае</w:t>
                  </w:r>
                  <w:proofErr w:type="gramStart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если при применении налоговых вычетов налоговая база принимает отрицательное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значение, в целях исчисления налога она принимается </w:t>
                  </w:r>
                  <w:proofErr w:type="gramStart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равной</w:t>
                  </w:r>
                  <w:proofErr w:type="gramEnd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нулю.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A3037" w:rsidRPr="005A3037" w:rsidTr="005A3037">
              <w:trPr>
                <w:trHeight w:val="135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2" w:type="pct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81100" cy="1000125"/>
                        <wp:effectExtent l="19050" t="0" r="0" b="0"/>
                        <wp:docPr id="4" name="Рисунок 4" descr="Снимок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Снимок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32" w:type="pct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НАЛОГОВЫЕ  СТАВКИ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A3037" w:rsidRPr="005A3037" w:rsidTr="005A3037">
              <w:trPr>
                <w:trHeight w:val="3135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724" w:type="pct"/>
                  <w:gridSpan w:val="2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Налоговые ставки устанавливаются представительными органами поселений и городских округов.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Налоговым кодексом Российской Федерации ставки определены: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1)  0,1 процента в отношении: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жилых домов, жилых помещений;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объектов незавершенного строительства в случае, если проектируемым назначением таких объектов 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является жилой дом;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единых недвижимых комплексов, в состав которых входит хотя бы одно жилое помещение (жилой дом);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гаражей и </w:t>
                  </w:r>
                  <w:proofErr w:type="spellStart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машино-мест</w:t>
                  </w:r>
                  <w:proofErr w:type="spellEnd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хозяйственных строений или сооружений, площадь каждого из которых не превышает 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50 квадратных метров и </w:t>
                  </w:r>
                  <w:proofErr w:type="gramStart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которые</w:t>
                  </w:r>
                  <w:proofErr w:type="gramEnd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расположены на земельных участках, предоставленных для 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ведения личного подсобного, дачного хозяйства, огородничества, садоводства или 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индивидуального жилищного строительства;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2)  2,0 процента в отношении административно-деловой и торговой недвижимости, а 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также в отношении объектов налогообложения, кадастровая стоимость каждого из которых превышает 300 миллионов рублей;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3)  0,5 процента в отношении прочих объектов налогообложения.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Представительными органами муниципальных образований налоговые ставки, за исключением 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указанных в пунктах 2 и 3, могут быть уменьшены до нуля или увеличены, но не более чем в три раза. </w:t>
                  </w:r>
                  <w:proofErr w:type="gramEnd"/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Допускается установление дифференцированных налоговых ставок в зависимости </w:t>
                  </w:r>
                  <w:proofErr w:type="gramStart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кадастровой стоимости объекта налогообложения; вида объекта налогообложения; 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места нахождения объекта налогообложения; видов территориальных зон, в границах 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которых</w:t>
                  </w:r>
                  <w:proofErr w:type="gramEnd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расположен объект налогообложения.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A3037" w:rsidRPr="005A3037" w:rsidTr="005A3037">
              <w:trPr>
                <w:trHeight w:val="132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2" w:type="pct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04900" cy="1123950"/>
                        <wp:effectExtent l="19050" t="0" r="0" b="0"/>
                        <wp:docPr id="5" name="Рисунок 5" descr="Снимо53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Снимо53к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32" w:type="pct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ЛЬГОТЫ ПО УПЛАТЕ НАЛОГА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A3037" w:rsidRPr="005A3037" w:rsidTr="005A3037">
              <w:trPr>
                <w:trHeight w:val="765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24" w:type="pct"/>
                  <w:gridSpan w:val="2"/>
                  <w:vAlign w:val="center"/>
                  <w:hideMark/>
                </w:tcPr>
                <w:p w:rsid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Льготы, освобождающие от уплаты налога, установлены Налоговым </w:t>
                  </w:r>
                  <w:hyperlink r:id="rId11" w:history="1">
                    <w:r w:rsidRPr="005A3037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кодексом</w:t>
                    </w:r>
                  </w:hyperlink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Российской Федерации 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отношении 15 категорий налогоплательщиков:</w:t>
                  </w:r>
                </w:p>
                <w:p w:rsid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1) Герои Советского Союза и Герои Российской Федерации, а также лица, награжденные орденом 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Славы трех степеней;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2) инвалиды I и II групп инвалидности;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3) инвалиды с детства;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4) участники гражданской войны, Великой Отечественной войны, других боевых операций 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защите СССР из числа военнослужащих, проходивших службу в воинских частях, штабах 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</w:t>
                  </w:r>
                  <w:proofErr w:type="gramStart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учреждениях</w:t>
                  </w:r>
                  <w:proofErr w:type="gramEnd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входивших в состав действующей армии, и бывших партизан, а также ветераны 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боевых действий;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5) лица вольнонаемного состава Советской Армии, Военно-Морского Флота, органов внутренних 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дел и государственной безопасности, занимавшие штатные должности в воинских частях, штабах и 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учреждениях</w:t>
                  </w:r>
                  <w:proofErr w:type="gramEnd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входивших в состав действующей армии в период Великой Отечественной войны, либо 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лица, находившиеся в этот период в городах, участие в обороне которых засчитывается этим лицам </w:t>
                  </w:r>
                  <w:proofErr w:type="gramStart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выслугу лет для назначения пенсии на льготных условиях, установленных для военнослужащих 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частей действующей армии;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6) лица, имеющие право на получение социальной поддержки в соответствии с </w:t>
                  </w:r>
                  <w:hyperlink r:id="rId12" w:history="1">
                    <w:r w:rsidRPr="005A3037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Законом</w:t>
                    </w:r>
                  </w:hyperlink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Российской 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Федерации от 15.05.1991 № 1244-1 «О социальной защите граждан, подвергшихся воздействию 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радиации вследствие катастрофы на Чернобыльской АЭС», в соответствии с Федеральным законом 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26.11.1998 № 175-ФЗ «О социальной защите граждан Российской Федерации, подвергшихся 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воздействию радиации вследствие аварии в 1957 году на производственном объединении «Маяк»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сбросов радиоактивных отходов в реку </w:t>
                  </w:r>
                  <w:proofErr w:type="spellStart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Теча</w:t>
                  </w:r>
                  <w:proofErr w:type="spellEnd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и Федеральным законом от 10.01.2002 № 2-ФЗ 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«О социальных гарантиях гражданам, подвергшимся радиационному воздействию </w:t>
                  </w:r>
                  <w:proofErr w:type="gramStart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вследствие</w:t>
                  </w:r>
                  <w:proofErr w:type="gramEnd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ядерных испытаний на Семипалатинском полигоне»;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7) военнослужащие, а также граждане, уволенные с военной службы по достижении 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предельного возраста пребывания на военной службе, состоянию здоровья или в связи </w:t>
                  </w:r>
                  <w:proofErr w:type="gramStart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организационно-штатными мероприятиями, имеющие общую продолжительность военной службы </w:t>
                  </w:r>
                  <w:proofErr w:type="gramEnd"/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лет и более;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8) лица, принимавшие непосредственное участие в составе подразделений особого риска 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испытаниях ядерного и термоядерного оружия, ликвидации аварий ядерных установок на средствах 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вооружения и военных объектах;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9) члены семей военнослужащих, потерявших кормильца, признаваемые таковыми в соответствии 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 Федеральным законом от 27.05.1998 № 76-ФЗ «О статусе военнослужащих»;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10) пенсионеры, получающие пенсии, назначаемые в порядке, установленном пенсионным 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законодательством, также лица, достигшие возраста 60 и 55 лет (соответственно мужчины и женщины), 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которым в соответствии с законодательством Российской Федерации выплачивается </w:t>
                  </w:r>
                  <w:proofErr w:type="gramStart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ежемесячное</w:t>
                  </w:r>
                  <w:proofErr w:type="gramEnd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пожизненное содержание;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11) граждане, уволенные с военной службы или призывавшиеся на военные сборы, выполнявшие 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интернациональный долг в Афганистане и других странах, в которых велись боевые действия;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12) физические лица, получившие или перенесшие лучевую болезнь или ставшие инвалидами </w:t>
                  </w:r>
                  <w:proofErr w:type="gramStart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результате</w:t>
                  </w:r>
                  <w:proofErr w:type="gramEnd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испытаний, учений и иных работ, связанных с любыми видами ядерных установок, 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включая ядерное оружие и космическую технику;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13) родители и супруги военнослужащих и государственных служащих, погибших при исполнении 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служебных обязанностей;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14) физические лица, осуществляющие профессиональную творческую деятельность, – в отношении 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специально оборудованных помещений, сооружений, используемых ими исключительно в качестве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творческих мастерских, ателье, студий, а также жилых помещений, используемых для организации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открытых для посещения негосударственных музеев, галерей, библиотек, – на период такого их 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использования;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15) физические лица – в отношении хозяйственных строений или сооружений, площадь каждого 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 которых не превышает 50 квадратных </w:t>
                  </w:r>
                  <w:proofErr w:type="gramStart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метров</w:t>
                  </w:r>
                  <w:proofErr w:type="gramEnd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gramStart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которые</w:t>
                  </w:r>
                  <w:proofErr w:type="gramEnd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расположены на земельных участках, 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предоставленных</w:t>
                  </w:r>
                  <w:proofErr w:type="gramEnd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ведения личного подсобного, дачного хозяйства, огородничества, садоводства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индивидуального жилищного строительства.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Представительные органы муниципальных образований вправе устанавливать дополнительные льготы. 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Льготы предоставляются в отношении одного объекта налогообложения каждого вида по выбору 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налогоплательщика вне зависимости от количества оснований для применения налоговых льгот.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Лицо, имеющее право на налоговую льготу, представляет </w:t>
                  </w:r>
                  <w:hyperlink r:id="rId13" w:history="1">
                    <w:r w:rsidRPr="005A3037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заявление</w:t>
                    </w:r>
                  </w:hyperlink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предоставлении льготы и 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документы, подтверждающие право налогоплательщика на налоговую льготу, в налоговый орган 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 своему выбору.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Уведомление о выбранных объектах налогообложения, в отношении которых предоставляется 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налоговая льгота, представляется налогоплательщиком в налоговый орган по своему выбору </w:t>
                  </w:r>
                  <w:proofErr w:type="gramStart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ноября года, являющегося налоговым периодом, начиная с которого в отношении </w:t>
                  </w:r>
                  <w:proofErr w:type="gramStart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указанных</w:t>
                  </w:r>
                  <w:proofErr w:type="gramEnd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объектов применяется налоговая льгота.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непредставлении налогоплательщиком, имеющим право на налоговую льготу, 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уведомления о выбранном объекте налогообложения налоговая льгота предоставляется 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отношении одного объекта налогообложения каждого вида с максимальной исчисленной суммой налога.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Налоговая льгота предоставляется в отношении объекта налогообложения, не используемого 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налогоплательщиком в предпринимательской деятельности.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5A3037" w:rsidRPr="005A3037" w:rsidTr="005A3037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092" w:type="pct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85900" cy="1247775"/>
                        <wp:effectExtent l="19050" t="0" r="0" b="0"/>
                        <wp:docPr id="6" name="Рисунок 6" descr="Снимок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Снимок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32" w:type="pct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РАСЧЕТ НАЛОГА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A3037" w:rsidRPr="005A3037" w:rsidTr="005A3037">
              <w:trPr>
                <w:trHeight w:val="135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24" w:type="pct"/>
                  <w:gridSpan w:val="2"/>
                  <w:vAlign w:val="center"/>
                  <w:hideMark/>
                </w:tcPr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случае если налог, исчисленный от кадастровой стоимости больше налога, исчисленного </w:t>
                  </w:r>
                  <w:proofErr w:type="gramStart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инвентаризационной стоимости, сумма налога, подлежащая уплате налогоплательщиком,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исчисляется с учетом понижающих коэффициентов.</w:t>
                  </w:r>
                </w:p>
                <w:p w:rsidR="00DF1E49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Понижающие коэффициенты применяются в первые четыре налоговых периода. Полная 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сумма налога будет уплачиваться только через пять лет.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Расчет налога проводится по формуле: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A3037" w:rsidRPr="005A3037" w:rsidTr="005A3037">
              <w:trPr>
                <w:trHeight w:val="1845"/>
                <w:tblCellSpacing w:w="0" w:type="dxa"/>
                <w:jc w:val="center"/>
              </w:trPr>
              <w:tc>
                <w:tcPr>
                  <w:tcW w:w="5000" w:type="pct"/>
                  <w:gridSpan w:val="5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648700" cy="1495425"/>
                        <wp:effectExtent l="19050" t="0" r="0" b="0"/>
                        <wp:docPr id="7" name="Рисунок 7" descr="http://minfin.donland.ru/_files/Image/nalog/image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minfin.donland.ru/_files/Image/nalog/image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8700" cy="149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                                                  </w:t>
                  </w:r>
                </w:p>
              </w:tc>
            </w:tr>
            <w:tr w:rsidR="005A3037" w:rsidRPr="005A3037" w:rsidTr="00E03777">
              <w:trPr>
                <w:trHeight w:val="274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16" w:type="pct"/>
                  <w:gridSpan w:val="3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где понижающий коэффициент: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0,2 – применяется в первом году введения налога,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0,4 – во втором году введения налога,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0,6 – в третьем году,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0,8 – в четвертом году.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случае если сумма налога </w:t>
                  </w:r>
                  <w:proofErr w:type="gramStart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исходя из инвентаризационной стоимости выше суммы налога исходя из кадастровой стоимости, сумма налога, подлежащая уплате, исчисляется</w:t>
                  </w:r>
                  <w:proofErr w:type="gramEnd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исходя из кадастровой стоимости без учета понижающего коэффициента.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Для расчета налога на сайте ФНС России действует «Налоговый калькулятор».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A3037" w:rsidRPr="005A3037" w:rsidTr="00E03777">
              <w:trPr>
                <w:trHeight w:val="94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184" w:type="pct"/>
                  <w:gridSpan w:val="2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76325" cy="1057275"/>
                        <wp:effectExtent l="19050" t="0" r="9525" b="0"/>
                        <wp:docPr id="8" name="Рисунок 8" descr="Сним22о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Сним22ок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32" w:type="pct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ОСНОВАНИЯ УПЛАТЫ НАЛОГА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A3037" w:rsidRPr="005A3037" w:rsidTr="00E03777">
              <w:trPr>
                <w:trHeight w:val="27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16" w:type="pct"/>
                  <w:gridSpan w:val="3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 уплачивается на основании налогового уведомления, направляемого налогоплательщику налоговым органом путем размещения в «Личном кабинете налогоплательщика».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случае его неполучения в электронном виде либо несогласия с объектами налогообложения, суммой исчисленных имущественных налогов можно обратиться в налоговую инспекцию по месту жительства или нахождения имущества.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A3037" w:rsidRPr="005A3037" w:rsidTr="00E03777">
              <w:trPr>
                <w:trHeight w:val="87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4" w:type="pct"/>
                  <w:gridSpan w:val="2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95375" cy="1066800"/>
                        <wp:effectExtent l="19050" t="0" r="9525" b="0"/>
                        <wp:docPr id="9" name="Рисунок 9" descr="Снимо3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Снимо3к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32" w:type="pct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СРОКИ УПЛАТЫ НАЛОГА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A3037" w:rsidRPr="005A3037" w:rsidTr="00E03777">
              <w:trPr>
                <w:trHeight w:val="124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16" w:type="pct"/>
                  <w:gridSpan w:val="3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Не позднее 1 декабря года, следующего за истекшим налоговым периодом (например, за 2018 год – срок уплаты не позднее 01.12.2019).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A3037" w:rsidRPr="005A3037" w:rsidTr="00E03777">
              <w:trPr>
                <w:trHeight w:val="10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4" w:type="pct"/>
                  <w:gridSpan w:val="2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343025" cy="895350"/>
                        <wp:effectExtent l="19050" t="0" r="9525" b="0"/>
                        <wp:docPr id="10" name="Рисунок 10" descr="С8нимо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С8нимок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32" w:type="pct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КАДАСТРОВОЙ СТОИМОСТИ ОБЪЕКТОВ НЕДВИЖИМОСТИ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A3037" w:rsidRPr="005A3037" w:rsidTr="00E03777">
              <w:trPr>
                <w:trHeight w:val="22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816" w:type="pct"/>
                  <w:gridSpan w:val="3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Результаты утверждены постановлением Правительства Ростовской области от 27.12.2016 № 881.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на сайте </w:t>
                  </w:r>
                  <w:proofErr w:type="spellStart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Росреестра</w:t>
                  </w:r>
                  <w:proofErr w:type="spellEnd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Ростовской области </w:t>
                  </w:r>
                  <w:hyperlink r:id="rId19" w:history="1">
                    <w:r w:rsidRPr="005A3037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«Кадастровая стоимость </w:t>
                    </w:r>
                    <w:proofErr w:type="spellStart"/>
                    <w:r w:rsidRPr="005A3037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онлайн</w:t>
                    </w:r>
                    <w:proofErr w:type="spellEnd"/>
                    <w:r w:rsidRPr="005A3037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»</w:t>
                    </w:r>
                  </w:hyperlink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A3037" w:rsidRPr="005A3037" w:rsidTr="00E03777">
              <w:trPr>
                <w:trHeight w:val="99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4" w:type="pct"/>
                  <w:gridSpan w:val="2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71575" cy="685800"/>
                        <wp:effectExtent l="19050" t="0" r="9525" b="0"/>
                        <wp:docPr id="11" name="Рисунок 11" descr="Снимок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Снимок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32" w:type="pct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КАК ОСПОРИТЬ КАДАСТРОВУЮ СТОИМОСТЬ ОБЪЕКТОВ НЕДВИЖИМОСТИ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A3037" w:rsidRPr="005A3037" w:rsidTr="00E03777">
              <w:trPr>
                <w:trHeight w:val="259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16" w:type="pct"/>
                  <w:gridSpan w:val="3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Оспаривание результатов кадастровой оценки может быть осуществлено двумя способами: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комиссии при территориальном органе </w:t>
                  </w:r>
                  <w:proofErr w:type="spellStart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Росреестра</w:t>
                  </w:r>
                  <w:proofErr w:type="spellEnd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подача иска в суд.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Решение комиссии </w:t>
                  </w:r>
                  <w:proofErr w:type="spellStart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Росреестра</w:t>
                  </w:r>
                  <w:proofErr w:type="spellEnd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может быть оспорено в судебном порядке.</w:t>
                  </w:r>
                </w:p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Комиссии по рассмотрению споров о кадастровой стоимости созданы и функционируют при каждом управлении </w:t>
                  </w:r>
                  <w:proofErr w:type="spellStart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Росреестра</w:t>
                  </w:r>
                  <w:proofErr w:type="spellEnd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A3037" w:rsidRPr="005A3037" w:rsidTr="00E03777">
              <w:trPr>
                <w:trHeight w:val="106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4" w:type="pct"/>
                  <w:gridSpan w:val="2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00150" cy="1114425"/>
                        <wp:effectExtent l="19050" t="0" r="0" b="0"/>
                        <wp:docPr id="12" name="Рисунок 12" descr="Снимо77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Снимо77к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32" w:type="pct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ЕСЛИ ОБЪЕКТ НЕДВИЖИМОСТИ ОТСУТСТВУЕТ В ПОСТАНОВЛЕНИИ ПРАВИТЕЛЬСТВА РОСТОВСКОЙ ОБЛАСТИ ОТ 27.12.2016 № 881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A3037" w:rsidRPr="005A3037" w:rsidTr="00E03777">
              <w:trPr>
                <w:trHeight w:val="13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16" w:type="pct"/>
                  <w:gridSpan w:val="3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</w:t>
                  </w:r>
                  <w:proofErr w:type="spellStart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Росреестр</w:t>
                  </w:r>
                  <w:proofErr w:type="spellEnd"/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целях уточнения характеристик объектов, содержащихся в ЕГРН.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A3037" w:rsidRPr="005A3037" w:rsidTr="005A303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037" w:rsidRPr="005A3037" w:rsidRDefault="005A3037" w:rsidP="00E03777">
                  <w:pPr>
                    <w:pStyle w:val="a9"/>
                    <w:framePr w:hSpace="180" w:wrap="around" w:hAnchor="page" w:x="1" w:y="-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A3037" w:rsidRPr="005A3037" w:rsidRDefault="005A3037" w:rsidP="005A303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3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______________________</w:t>
            </w:r>
          </w:p>
          <w:p w:rsidR="005A3037" w:rsidRPr="005A3037" w:rsidRDefault="005A3037" w:rsidP="005A303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3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Информация о результатах государственной кадастровой оценки объектов недвижимости в форме вопросов и ответов расположена на официальном сайте Правительства Ростовской области в подразделе «Кадастровая оценка» раздела «Экономика».</w:t>
            </w:r>
          </w:p>
          <w:p w:rsidR="005A3037" w:rsidRPr="005A3037" w:rsidRDefault="005A3037" w:rsidP="005A303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3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Кроме того, обратившись в МФЦ можно подать документы в </w:t>
            </w:r>
            <w:proofErr w:type="spellStart"/>
            <w:r w:rsidRPr="005A303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5A303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A3037" w:rsidRPr="005A3037" w:rsidRDefault="005A3037" w:rsidP="005A303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3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государственная регистрация прав на недвижимое имущество и сделок с ним;</w:t>
            </w:r>
          </w:p>
          <w:p w:rsidR="005A3037" w:rsidRPr="005A3037" w:rsidRDefault="005A3037" w:rsidP="005A303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3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предоставление сведений, содержащихся в едином государственном реестре прав;</w:t>
            </w:r>
          </w:p>
          <w:p w:rsidR="005A3037" w:rsidRPr="005A3037" w:rsidRDefault="005A3037" w:rsidP="005A303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3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осуществление государственного кадастрового учета;</w:t>
            </w:r>
          </w:p>
          <w:p w:rsidR="005A3037" w:rsidRPr="005A3037" w:rsidRDefault="005A3037" w:rsidP="005A303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3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предоставление сведений из государственного кадастра недвижимости.</w:t>
            </w:r>
          </w:p>
          <w:p w:rsidR="005A3037" w:rsidRPr="005A3037" w:rsidRDefault="005A3037" w:rsidP="005A303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3037" w:rsidRPr="005A3037" w:rsidRDefault="005A3037" w:rsidP="005A303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037" w:rsidRPr="005A3037" w:rsidTr="005A30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037" w:rsidRPr="005A3037" w:rsidRDefault="005A3037" w:rsidP="005A303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A3037" w:rsidRPr="005A3037" w:rsidRDefault="005A3037" w:rsidP="005A303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3037" w:rsidRPr="005A3037" w:rsidRDefault="005A3037" w:rsidP="005A303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уплаты транспортного, земельного налогов и налога на имущество физических лиц за 2015 год истекает 1 декабря 2016 года.</w:t>
            </w:r>
          </w:p>
          <w:p w:rsidR="005A3037" w:rsidRPr="005A3037" w:rsidRDefault="005A3037" w:rsidP="005A303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Получить налоговое уведомление на уплату налогов можно:</w:t>
            </w:r>
          </w:p>
          <w:p w:rsidR="005A3037" w:rsidRPr="005A3037" w:rsidRDefault="005A3037" w:rsidP="005A303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в электронном виде через интернет-сервис «Личный кабинет налогоплательщика для физических лиц»;</w:t>
            </w:r>
          </w:p>
          <w:p w:rsidR="005A3037" w:rsidRPr="005A3037" w:rsidRDefault="005A3037" w:rsidP="005A303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территориальных отделениях почтовой связи ФГУП «Почта России».</w:t>
            </w:r>
          </w:p>
          <w:p w:rsidR="005A3037" w:rsidRPr="005A3037" w:rsidRDefault="005A3037" w:rsidP="005A303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Пользователям «Личного кабинета» налоговые уведомления за 2015 год по почте не направляются</w:t>
            </w:r>
          </w:p>
          <w:p w:rsidR="005A3037" w:rsidRPr="005A3037" w:rsidRDefault="005A3037" w:rsidP="005A303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Способы уплаты - через платежные терминалы и банкоматы отделений банков, сервисы «Личный кабинет» и «Заплати налоги» на сайте Федеральной налоговой службы </w:t>
            </w:r>
            <w:hyperlink r:id="rId22" w:history="1">
              <w:r w:rsidRPr="005A303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www.nalog.ru</w:t>
              </w:r>
            </w:hyperlink>
            <w:r w:rsidRPr="005A3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3037" w:rsidRPr="005A3037" w:rsidRDefault="005A3037" w:rsidP="005A303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3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и 19 ноября 2016 года в инспекциях Ростовской области пройдут «Дни открытых дверей для налогоплательщиков – физических лиц» для получения консультаций специалистов о порядке, сроках оплаты, льготах по транспортному, земельному налогам и налогу на имущество физических лиц, доставке налоговых уведомлений, подключения к сервису «Личный кабинет» либо получения нового пароля в случае его утраты.</w:t>
            </w:r>
            <w:proofErr w:type="gramEnd"/>
          </w:p>
          <w:p w:rsidR="005A3037" w:rsidRPr="005A3037" w:rsidRDefault="005A3037" w:rsidP="005A303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 работы налоговых инспекций в дни открытых дверей:</w:t>
            </w:r>
          </w:p>
          <w:p w:rsidR="005A3037" w:rsidRPr="005A3037" w:rsidRDefault="005A3037" w:rsidP="005A303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•18 ноября 2016 года – с 8:00 до 20:00;</w:t>
            </w:r>
          </w:p>
          <w:p w:rsidR="005A3037" w:rsidRPr="005A3037" w:rsidRDefault="005A3037" w:rsidP="005A303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•19 ноября 2016 года – с 10:00 до 15:00.</w:t>
            </w:r>
          </w:p>
          <w:p w:rsidR="005A3037" w:rsidRPr="005A3037" w:rsidRDefault="005A3037" w:rsidP="005A303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Открыты телефоны «горячих линий» в налоговых инспекциях области, по номерам, опубликованным в разделе </w:t>
            </w:r>
            <w:hyperlink r:id="rId23" w:tgtFrame="_blank" w:history="1">
              <w:r w:rsidRPr="005A303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«Контакты и обращения» на официальном сайте налоговой службы</w:t>
              </w:r>
            </w:hyperlink>
            <w:r w:rsidRPr="005A3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 также телефон «горячей линии» в УФНС России по Ростовской области +7 (863) 255-58-38.</w:t>
            </w:r>
          </w:p>
        </w:tc>
      </w:tr>
    </w:tbl>
    <w:p w:rsidR="005A3037" w:rsidRPr="005A3037" w:rsidRDefault="005A3037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037">
        <w:rPr>
          <w:rFonts w:ascii="Times New Roman" w:hAnsi="Times New Roman" w:cs="Times New Roman"/>
          <w:sz w:val="24"/>
          <w:szCs w:val="24"/>
          <w:lang w:eastAsia="ru-RU"/>
        </w:rPr>
        <w:t>Законодательством Российской Федерации установлен срок уплаты имущественных налогов физическими лицами - не позднее 1 декабря года, следующего за истекшим налоговым периодом, начиная с 2016 года.</w:t>
      </w:r>
    </w:p>
    <w:p w:rsidR="005A3037" w:rsidRPr="005A3037" w:rsidRDefault="005A3037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037">
        <w:rPr>
          <w:rFonts w:ascii="Times New Roman" w:hAnsi="Times New Roman" w:cs="Times New Roman"/>
          <w:sz w:val="24"/>
          <w:szCs w:val="24"/>
          <w:lang w:eastAsia="ru-RU"/>
        </w:rPr>
        <w:t>Исполнить обязанность по уплате налога на имущество физических лиц, транспортного и земельного налогов за 2015 год налогоплательщики обязаны в срок не позднее 1 декабря 2016 года на основании единого налогового уведомления, направленного налоговыми органами.</w:t>
      </w:r>
    </w:p>
    <w:p w:rsidR="005A3037" w:rsidRPr="005A3037" w:rsidRDefault="005A3037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0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случае неуплаты налога, начиная со 2 декабря, за каждый день просрочки неплательщику начисляется пеня – поэтому подумать об уплате налогов необходимо заблаговременно.</w:t>
      </w:r>
    </w:p>
    <w:p w:rsidR="005A3037" w:rsidRPr="005A3037" w:rsidRDefault="005A3037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037">
        <w:rPr>
          <w:rFonts w:ascii="Times New Roman" w:hAnsi="Times New Roman" w:cs="Times New Roman"/>
          <w:sz w:val="24"/>
          <w:szCs w:val="24"/>
          <w:lang w:eastAsia="ru-RU"/>
        </w:rPr>
        <w:t>Оплату налогов физические лица могут произвести через банкоматы, в отделениях ФГУП «Почта России», в региональных отделениях банков России, через Интернет.</w:t>
      </w:r>
    </w:p>
    <w:p w:rsidR="005A3037" w:rsidRPr="005A3037" w:rsidRDefault="005A3037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037">
        <w:rPr>
          <w:rFonts w:ascii="Times New Roman" w:hAnsi="Times New Roman" w:cs="Times New Roman"/>
          <w:sz w:val="24"/>
          <w:szCs w:val="24"/>
          <w:lang w:eastAsia="ru-RU"/>
        </w:rPr>
        <w:t>В случае неполучения единого налогового уведомления, необходимо обратиться в налоговую инспекцию по месту жительства.</w:t>
      </w:r>
    </w:p>
    <w:p w:rsidR="005A3037" w:rsidRPr="005A3037" w:rsidRDefault="005A3037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037">
        <w:rPr>
          <w:rFonts w:ascii="Times New Roman" w:hAnsi="Times New Roman" w:cs="Times New Roman"/>
          <w:sz w:val="24"/>
          <w:szCs w:val="24"/>
          <w:lang w:eastAsia="ru-RU"/>
        </w:rPr>
        <w:t>Начиная с 1 января 2015 года, в случае неполучения единого налогового уведомления, физические лица обязаны представить в налоговые органы сведения об имеющихся объектах недвижимого имущества и (или) транспортных средствах.</w:t>
      </w:r>
    </w:p>
    <w:p w:rsidR="005A3037" w:rsidRPr="005A3037" w:rsidRDefault="005A3037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037">
        <w:rPr>
          <w:rFonts w:ascii="Times New Roman" w:hAnsi="Times New Roman" w:cs="Times New Roman"/>
          <w:sz w:val="24"/>
          <w:szCs w:val="24"/>
          <w:lang w:eastAsia="ru-RU"/>
        </w:rPr>
        <w:t>Заявить о наличии объектов налогообложения, в отношении которых имущественный налог не уплачивался, необходимо до 1 января 2017 года. По истечении указанного переходного периода исчисление налогов в отношении этих объектов будет производиться за три предыдущих года, а также будет взиматься штраф за непредставление соответствующих сведений в размере 20 процентов от неуплаченной суммы налога.</w:t>
      </w:r>
    </w:p>
    <w:p w:rsidR="005A3037" w:rsidRPr="005A3037" w:rsidRDefault="005A3037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037">
        <w:rPr>
          <w:rFonts w:ascii="Times New Roman" w:hAnsi="Times New Roman" w:cs="Times New Roman"/>
          <w:sz w:val="24"/>
          <w:szCs w:val="24"/>
          <w:lang w:eastAsia="ru-RU"/>
        </w:rPr>
        <w:t xml:space="preserve">Подробную информацию по уплате налогов можно узнать, воспользовавшись электронным сервисом ФНС России </w:t>
      </w:r>
      <w:proofErr w:type="spellStart"/>
      <w:r w:rsidRPr="005A3037">
        <w:rPr>
          <w:rFonts w:ascii="Times New Roman" w:hAnsi="Times New Roman" w:cs="Times New Roman"/>
          <w:sz w:val="24"/>
          <w:szCs w:val="24"/>
          <w:lang w:eastAsia="ru-RU"/>
        </w:rPr>
        <w:t>www.nalog.ru</w:t>
      </w:r>
      <w:proofErr w:type="spellEnd"/>
      <w:r w:rsidRPr="005A3037">
        <w:rPr>
          <w:rFonts w:ascii="Times New Roman" w:hAnsi="Times New Roman" w:cs="Times New Roman"/>
          <w:sz w:val="24"/>
          <w:szCs w:val="24"/>
          <w:lang w:eastAsia="ru-RU"/>
        </w:rPr>
        <w:t xml:space="preserve"> «Справочная информация о ставках и льготах по имущественным налогам» либо в налоговом уведомлении, направленном налоговыми органами физическим лицам.</w:t>
      </w:r>
    </w:p>
    <w:p w:rsidR="005A3037" w:rsidRPr="005A3037" w:rsidRDefault="005A3037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037">
        <w:rPr>
          <w:rFonts w:ascii="Times New Roman" w:hAnsi="Times New Roman" w:cs="Times New Roman"/>
          <w:sz w:val="24"/>
          <w:szCs w:val="24"/>
          <w:lang w:eastAsia="ru-RU"/>
        </w:rPr>
        <w:t>В целях повышения уровня налоговой грамотности граждан по вопросам применения налогового законодательства на официальном сайте Управления Федеральной налоговой службы по Ростовской области размещены электронные сервисы. С их помощью в режиме реального времени предоставляется налогоплательщикам возможность получать ссылки на нормативные правовые документы, регулирующие налоговые правоотношения на территории Ростовской области, рассчитать сумму причитающихся к уплате имущественных налогов.</w:t>
      </w:r>
    </w:p>
    <w:p w:rsidR="005A3037" w:rsidRPr="005A3037" w:rsidRDefault="005A3037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A3037">
        <w:rPr>
          <w:rFonts w:ascii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5A3037">
        <w:rPr>
          <w:rFonts w:ascii="Times New Roman" w:hAnsi="Times New Roman" w:cs="Times New Roman"/>
          <w:sz w:val="24"/>
          <w:szCs w:val="24"/>
          <w:lang w:eastAsia="ru-RU"/>
        </w:rPr>
        <w:t xml:space="preserve"> запись на прием в инспекцию</w:t>
      </w:r>
    </w:p>
    <w:p w:rsidR="005A3037" w:rsidRPr="005A3037" w:rsidRDefault="005A3037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037">
        <w:rPr>
          <w:rFonts w:ascii="Times New Roman" w:hAnsi="Times New Roman" w:cs="Times New Roman"/>
          <w:sz w:val="24"/>
          <w:szCs w:val="24"/>
          <w:lang w:eastAsia="ru-RU"/>
        </w:rPr>
        <w:t xml:space="preserve">Сервис </w:t>
      </w:r>
      <w:r w:rsidRPr="005A3037">
        <w:rPr>
          <w:rFonts w:ascii="Times New Roman" w:hAnsi="Times New Roman" w:cs="Times New Roman"/>
          <w:sz w:val="24"/>
          <w:szCs w:val="24"/>
          <w:u w:val="single"/>
          <w:lang w:eastAsia="ru-RU"/>
        </w:rPr>
        <w:t>«</w:t>
      </w:r>
      <w:proofErr w:type="spellStart"/>
      <w:r w:rsidRPr="005A3037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Онлайн</w:t>
      </w:r>
      <w:proofErr w:type="spellEnd"/>
      <w:r w:rsidRPr="005A303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запись на прием в инспекцию»</w:t>
      </w:r>
      <w:r w:rsidRPr="005A3037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предоставляет налогоплательщику возможность записаться на прием в выбранное время в налоговую инспекцию в режиме </w:t>
      </w:r>
      <w:proofErr w:type="spellStart"/>
      <w:r w:rsidRPr="005A3037">
        <w:rPr>
          <w:rFonts w:ascii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5A3037">
        <w:rPr>
          <w:rFonts w:ascii="Times New Roman" w:hAnsi="Times New Roman" w:cs="Times New Roman"/>
          <w:sz w:val="24"/>
          <w:szCs w:val="24"/>
          <w:lang w:eastAsia="ru-RU"/>
        </w:rPr>
        <w:t>. Услуга предоставляется как юридическим лицам и индивидуальным предпринимателям, так и физическим лицам.</w:t>
      </w:r>
    </w:p>
    <w:p w:rsidR="005A3037" w:rsidRPr="005A3037" w:rsidRDefault="005A3037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037">
        <w:rPr>
          <w:rFonts w:ascii="Times New Roman" w:hAnsi="Times New Roman" w:cs="Times New Roman"/>
          <w:sz w:val="24"/>
          <w:szCs w:val="24"/>
          <w:lang w:eastAsia="ru-RU"/>
        </w:rPr>
        <w:t>Запись на прием осуществляется в соответствии с графиком работы выбранной инспекции ФНС России при наличии свободных интервалов времени для записи. Запись начинается за 14 календарных дней и заканчивается в 24.00 предшествующего календарного дня.</w:t>
      </w:r>
    </w:p>
    <w:p w:rsidR="005A3037" w:rsidRPr="005A3037" w:rsidRDefault="00BB4A1B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24" w:history="1">
        <w:r w:rsidR="005A3037" w:rsidRPr="005A3037">
          <w:rPr>
            <w:rFonts w:ascii="Times New Roman" w:hAnsi="Times New Roman" w:cs="Times New Roman"/>
            <w:sz w:val="24"/>
            <w:szCs w:val="24"/>
            <w:lang w:eastAsia="ru-RU"/>
          </w:rPr>
          <w:t>http://order.nalog.ru/</w:t>
        </w:r>
      </w:hyperlink>
    </w:p>
    <w:p w:rsidR="005A3037" w:rsidRPr="005A3037" w:rsidRDefault="005A3037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03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A3037" w:rsidRPr="005A3037" w:rsidRDefault="005A3037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037">
        <w:rPr>
          <w:rFonts w:ascii="Times New Roman" w:hAnsi="Times New Roman" w:cs="Times New Roman"/>
          <w:sz w:val="24"/>
          <w:szCs w:val="24"/>
          <w:lang w:eastAsia="ru-RU"/>
        </w:rPr>
        <w:t>Обратиться в ФНС России</w:t>
      </w:r>
    </w:p>
    <w:p w:rsidR="005A3037" w:rsidRPr="005A3037" w:rsidRDefault="005A3037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037">
        <w:rPr>
          <w:rFonts w:ascii="Times New Roman" w:hAnsi="Times New Roman" w:cs="Times New Roman"/>
          <w:sz w:val="24"/>
          <w:szCs w:val="24"/>
          <w:lang w:eastAsia="ru-RU"/>
        </w:rPr>
        <w:t xml:space="preserve">Сервис </w:t>
      </w:r>
      <w:r w:rsidRPr="005A3037">
        <w:rPr>
          <w:rFonts w:ascii="Times New Roman" w:hAnsi="Times New Roman" w:cs="Times New Roman"/>
          <w:sz w:val="24"/>
          <w:szCs w:val="24"/>
          <w:u w:val="single"/>
          <w:lang w:eastAsia="ru-RU"/>
        </w:rPr>
        <w:t>«Обратиться в ФНС России»</w:t>
      </w:r>
      <w:r w:rsidRPr="005A3037">
        <w:rPr>
          <w:rFonts w:ascii="Times New Roman" w:hAnsi="Times New Roman" w:cs="Times New Roman"/>
          <w:sz w:val="24"/>
          <w:szCs w:val="24"/>
          <w:lang w:eastAsia="ru-RU"/>
        </w:rPr>
        <w:t xml:space="preserve"> позволяет налогоплательщикам направлять обращения в налоговые органы в электронном виде</w:t>
      </w:r>
    </w:p>
    <w:p w:rsidR="005A3037" w:rsidRPr="005A3037" w:rsidRDefault="00BB4A1B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25" w:history="1">
        <w:r w:rsidR="005A3037" w:rsidRPr="005A3037">
          <w:rPr>
            <w:rFonts w:ascii="Times New Roman" w:hAnsi="Times New Roman" w:cs="Times New Roman"/>
            <w:sz w:val="24"/>
            <w:szCs w:val="24"/>
            <w:lang w:eastAsia="ru-RU"/>
          </w:rPr>
          <w:t>http://www.nalog.ru/rn61/service/obr_fts/</w:t>
        </w:r>
      </w:hyperlink>
    </w:p>
    <w:p w:rsidR="005A3037" w:rsidRPr="005A3037" w:rsidRDefault="005A3037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03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A3037" w:rsidRPr="005A3037" w:rsidRDefault="005A3037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037">
        <w:rPr>
          <w:rFonts w:ascii="Times New Roman" w:hAnsi="Times New Roman" w:cs="Times New Roman"/>
          <w:sz w:val="24"/>
          <w:szCs w:val="24"/>
          <w:lang w:eastAsia="ru-RU"/>
        </w:rPr>
        <w:t> «Личный кабинет налогоплательщика для физических лиц»</w:t>
      </w:r>
    </w:p>
    <w:p w:rsidR="005A3037" w:rsidRPr="005A3037" w:rsidRDefault="005A3037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A3037">
        <w:rPr>
          <w:rFonts w:ascii="Times New Roman" w:hAnsi="Times New Roman" w:cs="Times New Roman"/>
          <w:sz w:val="24"/>
          <w:szCs w:val="24"/>
          <w:lang w:eastAsia="ru-RU"/>
        </w:rPr>
        <w:t xml:space="preserve">Сервис </w:t>
      </w:r>
      <w:r w:rsidRPr="005A3037">
        <w:rPr>
          <w:rFonts w:ascii="Times New Roman" w:hAnsi="Times New Roman" w:cs="Times New Roman"/>
          <w:sz w:val="24"/>
          <w:szCs w:val="24"/>
          <w:u w:val="single"/>
          <w:lang w:eastAsia="ru-RU"/>
        </w:rPr>
        <w:t>«Личный кабинет налогоплательщика для физических лиц»</w:t>
      </w:r>
      <w:r w:rsidRPr="005A3037">
        <w:rPr>
          <w:rFonts w:ascii="Times New Roman" w:hAnsi="Times New Roman" w:cs="Times New Roman"/>
          <w:sz w:val="24"/>
          <w:szCs w:val="24"/>
          <w:lang w:eastAsia="ru-RU"/>
        </w:rPr>
        <w:t xml:space="preserve"> позволяет налогоплательщику получать актуальную информацию о задолженности по налогам перед бюджетом, о суммах начисленных и уплаченных налоговых платежей, об объектах собственности, </w:t>
      </w:r>
      <w:r w:rsidRPr="005A30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контролировать состояние расчетов с бюджетом, получать и распечатывать налоговые уведомления и квитанции на уплату налогов, осуществлять оплату, заполнять налоговую декларацию 3-НДФЛ в режиме </w:t>
      </w:r>
      <w:proofErr w:type="spellStart"/>
      <w:r w:rsidRPr="005A3037">
        <w:rPr>
          <w:rFonts w:ascii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5A3037">
        <w:rPr>
          <w:rFonts w:ascii="Times New Roman" w:hAnsi="Times New Roman" w:cs="Times New Roman"/>
          <w:sz w:val="24"/>
          <w:szCs w:val="24"/>
          <w:lang w:eastAsia="ru-RU"/>
        </w:rPr>
        <w:t>, направлять декларацию 3-НДФЛ в налоговый орган, подписанную ЭП</w:t>
      </w:r>
      <w:proofErr w:type="gramEnd"/>
      <w:r w:rsidRPr="005A3037">
        <w:rPr>
          <w:rFonts w:ascii="Times New Roman" w:hAnsi="Times New Roman" w:cs="Times New Roman"/>
          <w:sz w:val="24"/>
          <w:szCs w:val="24"/>
          <w:lang w:eastAsia="ru-RU"/>
        </w:rPr>
        <w:t xml:space="preserve"> налогоплательщика, отслеживать камеральной проверки декларации 3-НДФЛ, обращаться в налоговые органы без личного визита в налоговую инспекцию.</w:t>
      </w:r>
    </w:p>
    <w:p w:rsidR="005A3037" w:rsidRPr="005A3037" w:rsidRDefault="00BB4A1B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26" w:history="1">
        <w:r w:rsidR="005A3037" w:rsidRPr="005A3037">
          <w:rPr>
            <w:rFonts w:ascii="Times New Roman" w:hAnsi="Times New Roman" w:cs="Times New Roman"/>
            <w:sz w:val="24"/>
            <w:szCs w:val="24"/>
            <w:lang w:eastAsia="ru-RU"/>
          </w:rPr>
          <w:t>https://lk2.service.nalog.ru/lk/</w:t>
        </w:r>
      </w:hyperlink>
    </w:p>
    <w:p w:rsidR="005A3037" w:rsidRPr="005A3037" w:rsidRDefault="005A3037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03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A3037" w:rsidRPr="005A3037" w:rsidRDefault="005A3037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037">
        <w:rPr>
          <w:rFonts w:ascii="Times New Roman" w:hAnsi="Times New Roman" w:cs="Times New Roman"/>
          <w:sz w:val="24"/>
          <w:szCs w:val="24"/>
          <w:lang w:eastAsia="ru-RU"/>
        </w:rPr>
        <w:t>«Справочная информация о ставках и льготах по имущественным налогам»</w:t>
      </w:r>
    </w:p>
    <w:p w:rsidR="005A3037" w:rsidRPr="005A3037" w:rsidRDefault="005A3037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A3037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5A3037">
        <w:rPr>
          <w:rFonts w:ascii="Times New Roman" w:hAnsi="Times New Roman" w:cs="Times New Roman"/>
          <w:sz w:val="24"/>
          <w:szCs w:val="24"/>
          <w:lang w:eastAsia="ru-RU"/>
        </w:rPr>
        <w:t>ервис</w:t>
      </w:r>
      <w:proofErr w:type="spellEnd"/>
      <w:r w:rsidRPr="005A30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3037">
        <w:rPr>
          <w:rFonts w:ascii="Times New Roman" w:hAnsi="Times New Roman" w:cs="Times New Roman"/>
          <w:sz w:val="24"/>
          <w:szCs w:val="24"/>
          <w:u w:val="single"/>
          <w:lang w:eastAsia="ru-RU"/>
        </w:rPr>
        <w:t>«Справочная информация о ставках и льготах по имущественным налогам»</w:t>
      </w:r>
      <w:r w:rsidRPr="005A3037">
        <w:rPr>
          <w:rFonts w:ascii="Times New Roman" w:hAnsi="Times New Roman" w:cs="Times New Roman"/>
          <w:sz w:val="24"/>
          <w:szCs w:val="24"/>
          <w:lang w:eastAsia="ru-RU"/>
        </w:rPr>
        <w:t xml:space="preserve"> создан в целях совершенствования администрирования имущественных налогов и повышения эффективности информирования налогоплательщиков по вопросам применения налоговых ставок и льгот по следующим налогам:</w:t>
      </w:r>
    </w:p>
    <w:p w:rsidR="005A3037" w:rsidRPr="005A3037" w:rsidRDefault="005A3037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037">
        <w:rPr>
          <w:rFonts w:ascii="Times New Roman" w:hAnsi="Times New Roman" w:cs="Times New Roman"/>
          <w:sz w:val="24"/>
          <w:szCs w:val="24"/>
          <w:lang w:eastAsia="ru-RU"/>
        </w:rPr>
        <w:t>налог на имущество физических лиц,</w:t>
      </w:r>
    </w:p>
    <w:p w:rsidR="005A3037" w:rsidRPr="005A3037" w:rsidRDefault="005A3037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037">
        <w:rPr>
          <w:rFonts w:ascii="Times New Roman" w:hAnsi="Times New Roman" w:cs="Times New Roman"/>
          <w:sz w:val="24"/>
          <w:szCs w:val="24"/>
          <w:lang w:eastAsia="ru-RU"/>
        </w:rPr>
        <w:t>налог на имущество организаций,</w:t>
      </w:r>
    </w:p>
    <w:p w:rsidR="005A3037" w:rsidRPr="005A3037" w:rsidRDefault="005A3037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037">
        <w:rPr>
          <w:rFonts w:ascii="Times New Roman" w:hAnsi="Times New Roman" w:cs="Times New Roman"/>
          <w:sz w:val="24"/>
          <w:szCs w:val="24"/>
          <w:lang w:eastAsia="ru-RU"/>
        </w:rPr>
        <w:t>земельный налог,</w:t>
      </w:r>
    </w:p>
    <w:p w:rsidR="005A3037" w:rsidRPr="005A3037" w:rsidRDefault="005A3037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037">
        <w:rPr>
          <w:rFonts w:ascii="Times New Roman" w:hAnsi="Times New Roman" w:cs="Times New Roman"/>
          <w:sz w:val="24"/>
          <w:szCs w:val="24"/>
          <w:lang w:eastAsia="ru-RU"/>
        </w:rPr>
        <w:t>транспортный налог.</w:t>
      </w:r>
    </w:p>
    <w:p w:rsidR="005A3037" w:rsidRPr="005A3037" w:rsidRDefault="00BB4A1B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27" w:history="1">
        <w:r w:rsidR="005A3037" w:rsidRPr="005A3037">
          <w:rPr>
            <w:rFonts w:ascii="Times New Roman" w:hAnsi="Times New Roman" w:cs="Times New Roman"/>
            <w:sz w:val="24"/>
            <w:szCs w:val="24"/>
            <w:lang w:eastAsia="ru-RU"/>
          </w:rPr>
          <w:t>http://www.nalog.ru/rn61/service/tax/</w:t>
        </w:r>
      </w:hyperlink>
    </w:p>
    <w:p w:rsidR="005A3037" w:rsidRPr="005A3037" w:rsidRDefault="005A3037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03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A3037" w:rsidRPr="005A3037" w:rsidRDefault="005A3037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037">
        <w:rPr>
          <w:rFonts w:ascii="Times New Roman" w:hAnsi="Times New Roman" w:cs="Times New Roman"/>
          <w:sz w:val="24"/>
          <w:szCs w:val="24"/>
          <w:lang w:eastAsia="ru-RU"/>
        </w:rPr>
        <w:t>«Налоговый калькулятор - Расчет транспортного налога»</w:t>
      </w:r>
    </w:p>
    <w:p w:rsidR="005A3037" w:rsidRPr="005A3037" w:rsidRDefault="005A3037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A3037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5A3037">
        <w:rPr>
          <w:rFonts w:ascii="Times New Roman" w:hAnsi="Times New Roman" w:cs="Times New Roman"/>
          <w:sz w:val="24"/>
          <w:szCs w:val="24"/>
          <w:lang w:eastAsia="ru-RU"/>
        </w:rPr>
        <w:t>ервис</w:t>
      </w:r>
      <w:proofErr w:type="spellEnd"/>
      <w:r w:rsidRPr="005A30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3037">
        <w:rPr>
          <w:rFonts w:ascii="Times New Roman" w:hAnsi="Times New Roman" w:cs="Times New Roman"/>
          <w:sz w:val="24"/>
          <w:szCs w:val="24"/>
          <w:u w:val="single"/>
          <w:lang w:eastAsia="ru-RU"/>
        </w:rPr>
        <w:t>«Налоговый калькулятор - Расчет транспортного налога»</w:t>
      </w:r>
      <w:r w:rsidRPr="005A3037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предоставляет пользователям возможность рассчитать сумму транспортного налога на любое транспортное средство, в том числе на то, которое планируется приобрести в будущем.</w:t>
      </w:r>
    </w:p>
    <w:p w:rsidR="005A3037" w:rsidRPr="005A3037" w:rsidRDefault="00BB4A1B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28" w:history="1">
        <w:r w:rsidR="005A3037" w:rsidRPr="005A3037">
          <w:rPr>
            <w:rFonts w:ascii="Times New Roman" w:hAnsi="Times New Roman" w:cs="Times New Roman"/>
            <w:sz w:val="24"/>
            <w:szCs w:val="24"/>
            <w:lang w:eastAsia="ru-RU"/>
          </w:rPr>
          <w:t>http://www.nalog.ru/rn61/service/cail_transport/</w:t>
        </w:r>
      </w:hyperlink>
    </w:p>
    <w:p w:rsidR="005A3037" w:rsidRPr="005A3037" w:rsidRDefault="005A3037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03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A3037" w:rsidRPr="005A3037" w:rsidRDefault="005A3037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037">
        <w:rPr>
          <w:rFonts w:ascii="Times New Roman" w:hAnsi="Times New Roman" w:cs="Times New Roman"/>
          <w:sz w:val="24"/>
          <w:szCs w:val="24"/>
          <w:lang w:eastAsia="ru-RU"/>
        </w:rPr>
        <w:t>«Налоговый калькулятор - Расчет стоимости патента»</w:t>
      </w:r>
    </w:p>
    <w:p w:rsidR="005A3037" w:rsidRPr="005A3037" w:rsidRDefault="005A3037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A3037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5A3037">
        <w:rPr>
          <w:rFonts w:ascii="Times New Roman" w:hAnsi="Times New Roman" w:cs="Times New Roman"/>
          <w:sz w:val="24"/>
          <w:szCs w:val="24"/>
          <w:lang w:eastAsia="ru-RU"/>
        </w:rPr>
        <w:t>ервис</w:t>
      </w:r>
      <w:proofErr w:type="spellEnd"/>
      <w:r w:rsidRPr="005A30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3037">
        <w:rPr>
          <w:rFonts w:ascii="Times New Roman" w:hAnsi="Times New Roman" w:cs="Times New Roman"/>
          <w:sz w:val="24"/>
          <w:szCs w:val="24"/>
          <w:u w:val="single"/>
          <w:lang w:eastAsia="ru-RU"/>
        </w:rPr>
        <w:t>«Налоговый калькулятор - Расчет стоимости патента»</w:t>
      </w:r>
      <w:r w:rsidRPr="005A3037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предоставляет пользователям возможность рассчитать сумму налога, уплачиваемого в связи с применением патентной системы налогообложения.</w:t>
      </w:r>
    </w:p>
    <w:p w:rsidR="005A3037" w:rsidRPr="005A3037" w:rsidRDefault="00BB4A1B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29" w:history="1">
        <w:r w:rsidR="005A3037" w:rsidRPr="005A3037">
          <w:rPr>
            <w:rFonts w:ascii="Times New Roman" w:hAnsi="Times New Roman" w:cs="Times New Roman"/>
            <w:sz w:val="24"/>
            <w:szCs w:val="24"/>
            <w:lang w:eastAsia="ru-RU"/>
          </w:rPr>
          <w:t>http://patent.nalog.ru/</w:t>
        </w:r>
      </w:hyperlink>
    </w:p>
    <w:p w:rsidR="005A3037" w:rsidRPr="005A3037" w:rsidRDefault="005A3037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03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A3037" w:rsidRPr="005A3037" w:rsidRDefault="005A3037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037">
        <w:rPr>
          <w:rFonts w:ascii="Times New Roman" w:hAnsi="Times New Roman" w:cs="Times New Roman"/>
          <w:sz w:val="24"/>
          <w:szCs w:val="24"/>
          <w:lang w:eastAsia="ru-RU"/>
        </w:rPr>
        <w:t> «Узнай, нужно ли подать декларацию»</w:t>
      </w:r>
    </w:p>
    <w:p w:rsidR="005A3037" w:rsidRPr="005A3037" w:rsidRDefault="005A3037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A3037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5A3037">
        <w:rPr>
          <w:rFonts w:ascii="Times New Roman" w:hAnsi="Times New Roman" w:cs="Times New Roman"/>
          <w:sz w:val="24"/>
          <w:szCs w:val="24"/>
          <w:lang w:eastAsia="ru-RU"/>
        </w:rPr>
        <w:t>ервис</w:t>
      </w:r>
      <w:proofErr w:type="spellEnd"/>
      <w:r w:rsidRPr="005A30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3037">
        <w:rPr>
          <w:rFonts w:ascii="Times New Roman" w:hAnsi="Times New Roman" w:cs="Times New Roman"/>
          <w:sz w:val="24"/>
          <w:szCs w:val="24"/>
          <w:u w:val="single"/>
          <w:lang w:eastAsia="ru-RU"/>
        </w:rPr>
        <w:t>«Узнай, нужно ли подать декларацию»</w:t>
      </w:r>
      <w:r w:rsidRPr="005A3037">
        <w:rPr>
          <w:rFonts w:ascii="Times New Roman" w:hAnsi="Times New Roman" w:cs="Times New Roman"/>
          <w:sz w:val="24"/>
          <w:szCs w:val="24"/>
          <w:lang w:eastAsia="ru-RU"/>
        </w:rPr>
        <w:t xml:space="preserve"> предназначен для физических лиц, осуществивших отчуждение имущества, транспортных средств, земельных участков, имущественных прав, находившихся в собственности налогоплательщика менее трех лет. Позволяет налогоплательщику узнать, есть ли у него обязанность представлять в налоговые органы декларацию о доходах по форме 3-НДФЛ.</w:t>
      </w:r>
    </w:p>
    <w:p w:rsidR="005A3037" w:rsidRPr="005A3037" w:rsidRDefault="00BB4A1B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30" w:history="1">
        <w:r w:rsidR="005A3037" w:rsidRPr="005A3037">
          <w:rPr>
            <w:rFonts w:ascii="Times New Roman" w:hAnsi="Times New Roman" w:cs="Times New Roman"/>
            <w:sz w:val="24"/>
            <w:szCs w:val="24"/>
            <w:lang w:eastAsia="ru-RU"/>
          </w:rPr>
          <w:t>http://www.nalog.ru/rn61/</w:t>
        </w:r>
      </w:hyperlink>
    </w:p>
    <w:p w:rsidR="005A3037" w:rsidRPr="005A3037" w:rsidRDefault="005A3037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03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A3037" w:rsidRPr="005A3037" w:rsidRDefault="005A3037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037">
        <w:rPr>
          <w:rFonts w:ascii="Times New Roman" w:hAnsi="Times New Roman" w:cs="Times New Roman"/>
          <w:sz w:val="24"/>
          <w:szCs w:val="24"/>
          <w:lang w:eastAsia="ru-RU"/>
        </w:rPr>
        <w:t>«Публичная кадастровая карта»</w:t>
      </w:r>
    </w:p>
    <w:p w:rsidR="005A3037" w:rsidRPr="005A3037" w:rsidRDefault="005A3037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0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Информацию о кадастровой стоимости земельного участка можно посмотреть на сайте </w:t>
      </w:r>
      <w:proofErr w:type="spellStart"/>
      <w:r w:rsidRPr="005A3037">
        <w:rPr>
          <w:rFonts w:ascii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5A3037">
        <w:rPr>
          <w:rFonts w:ascii="Times New Roman" w:hAnsi="Times New Roman" w:cs="Times New Roman"/>
          <w:sz w:val="24"/>
          <w:szCs w:val="24"/>
          <w:lang w:eastAsia="ru-RU"/>
        </w:rPr>
        <w:t xml:space="preserve"> по Ростовской области. Для этого необходимо зайти в меню </w:t>
      </w:r>
      <w:r w:rsidRPr="005A3037">
        <w:rPr>
          <w:rFonts w:ascii="Times New Roman" w:hAnsi="Times New Roman" w:cs="Times New Roman"/>
          <w:sz w:val="24"/>
          <w:szCs w:val="24"/>
          <w:u w:val="single"/>
          <w:lang w:eastAsia="ru-RU"/>
        </w:rPr>
        <w:t>«Предоставление сведений на публичной кадастровой карте»</w:t>
      </w:r>
      <w:r w:rsidRPr="005A30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3037" w:rsidRPr="005A3037" w:rsidRDefault="005A3037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037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Публичная кадастровая карта предоставляет справочную информацию об объектах недвижимости и единицах кадастрового деления. С ее помощью пользователь, не выходя из дома, может получить справочную информацию о полном кадастровом номере, адресе и площади объекта недвижимости, </w:t>
      </w:r>
      <w:proofErr w:type="gramStart"/>
      <w:r w:rsidRPr="005A3037">
        <w:rPr>
          <w:rFonts w:ascii="Times New Roman" w:hAnsi="Times New Roman" w:cs="Times New Roman"/>
          <w:sz w:val="24"/>
          <w:szCs w:val="24"/>
          <w:lang w:eastAsia="ru-RU"/>
        </w:rPr>
        <w:t>внесенных</w:t>
      </w:r>
      <w:proofErr w:type="gramEnd"/>
      <w:r w:rsidRPr="005A3037">
        <w:rPr>
          <w:rFonts w:ascii="Times New Roman" w:hAnsi="Times New Roman" w:cs="Times New Roman"/>
          <w:sz w:val="24"/>
          <w:szCs w:val="24"/>
          <w:lang w:eastAsia="ru-RU"/>
        </w:rPr>
        <w:t xml:space="preserve"> в государственный кадастр недвижимости (далее – ГКН).</w:t>
      </w:r>
    </w:p>
    <w:p w:rsidR="005A3037" w:rsidRPr="005A3037" w:rsidRDefault="005A3037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037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пользователь может получить информацию о подразделениях территориального органа </w:t>
      </w:r>
      <w:proofErr w:type="spellStart"/>
      <w:r w:rsidRPr="005A3037">
        <w:rPr>
          <w:rFonts w:ascii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5A3037">
        <w:rPr>
          <w:rFonts w:ascii="Times New Roman" w:hAnsi="Times New Roman" w:cs="Times New Roman"/>
          <w:sz w:val="24"/>
          <w:szCs w:val="24"/>
          <w:lang w:eastAsia="ru-RU"/>
        </w:rPr>
        <w:t xml:space="preserve"> и филиала ФГБУ «ФКП </w:t>
      </w:r>
      <w:proofErr w:type="spellStart"/>
      <w:r w:rsidRPr="005A3037">
        <w:rPr>
          <w:rFonts w:ascii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5A3037">
        <w:rPr>
          <w:rFonts w:ascii="Times New Roman" w:hAnsi="Times New Roman" w:cs="Times New Roman"/>
          <w:sz w:val="24"/>
          <w:szCs w:val="24"/>
          <w:lang w:eastAsia="ru-RU"/>
        </w:rPr>
        <w:t>», обслуживающих объект недвижимости, с указанием наименования подразделения, адреса и телефона офиса приема.</w:t>
      </w:r>
    </w:p>
    <w:p w:rsidR="005A3037" w:rsidRPr="005A3037" w:rsidRDefault="005A3037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037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ГКН по выбранному объекту предоставляются во всплывающем информационном окне. Из информационного окна, содержащего сведения ГКН о выбранном объекте, </w:t>
      </w:r>
      <w:proofErr w:type="gramStart"/>
      <w:r w:rsidRPr="005A3037">
        <w:rPr>
          <w:rFonts w:ascii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5A3037">
        <w:rPr>
          <w:rFonts w:ascii="Times New Roman" w:hAnsi="Times New Roman" w:cs="Times New Roman"/>
          <w:sz w:val="24"/>
          <w:szCs w:val="24"/>
          <w:lang w:eastAsia="ru-RU"/>
        </w:rPr>
        <w:t xml:space="preserve"> сформировать запрос о предоставлении сведений ГКН с целью получения юридически значимых документов. Для этого необходимо перейти на Портал оказания государственных услуг </w:t>
      </w:r>
      <w:proofErr w:type="spellStart"/>
      <w:r w:rsidRPr="005A3037">
        <w:rPr>
          <w:rFonts w:ascii="Times New Roman" w:hAnsi="Times New Roman" w:cs="Times New Roman"/>
          <w:sz w:val="24"/>
          <w:szCs w:val="24"/>
          <w:lang w:eastAsia="ru-RU"/>
        </w:rPr>
        <w:t>Росрееста</w:t>
      </w:r>
      <w:proofErr w:type="spellEnd"/>
      <w:r w:rsidRPr="005A3037">
        <w:rPr>
          <w:rFonts w:ascii="Times New Roman" w:hAnsi="Times New Roman" w:cs="Times New Roman"/>
          <w:sz w:val="24"/>
          <w:szCs w:val="24"/>
          <w:lang w:eastAsia="ru-RU"/>
        </w:rPr>
        <w:t>, выполнить поиск по кадастровому номеру объекта и выбрать одну услугу из списка на вкладке «Услуги» информационного окна.</w:t>
      </w:r>
    </w:p>
    <w:p w:rsidR="005A3037" w:rsidRPr="005A3037" w:rsidRDefault="00BB4A1B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31" w:history="1">
        <w:r w:rsidR="005A3037" w:rsidRPr="005A3037">
          <w:rPr>
            <w:rFonts w:ascii="Times New Roman" w:hAnsi="Times New Roman" w:cs="Times New Roman"/>
            <w:sz w:val="24"/>
            <w:szCs w:val="24"/>
            <w:lang w:eastAsia="ru-RU"/>
          </w:rPr>
          <w:t>http://maps.rosreestr.ru/PortalOnline/</w:t>
        </w:r>
      </w:hyperlink>
    </w:p>
    <w:p w:rsidR="005A3037" w:rsidRPr="005A3037" w:rsidRDefault="005A3037" w:rsidP="005A303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03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D4601" w:rsidRPr="005A3037" w:rsidRDefault="006D4601" w:rsidP="005A303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6D4601" w:rsidRPr="005A3037" w:rsidSect="00E037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0C3C"/>
    <w:multiLevelType w:val="multilevel"/>
    <w:tmpl w:val="2B48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A3BA2"/>
    <w:multiLevelType w:val="multilevel"/>
    <w:tmpl w:val="E148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96270"/>
    <w:multiLevelType w:val="multilevel"/>
    <w:tmpl w:val="42FE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F448F"/>
    <w:multiLevelType w:val="multilevel"/>
    <w:tmpl w:val="A908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457F3E"/>
    <w:multiLevelType w:val="multilevel"/>
    <w:tmpl w:val="9DFE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722BFC"/>
    <w:multiLevelType w:val="multilevel"/>
    <w:tmpl w:val="4104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FD49BC"/>
    <w:multiLevelType w:val="multilevel"/>
    <w:tmpl w:val="EA88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9C4912"/>
    <w:multiLevelType w:val="multilevel"/>
    <w:tmpl w:val="E0F4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8C01FA"/>
    <w:multiLevelType w:val="multilevel"/>
    <w:tmpl w:val="2B6ADC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037"/>
    <w:rsid w:val="005A3037"/>
    <w:rsid w:val="006D4601"/>
    <w:rsid w:val="00BB4A1B"/>
    <w:rsid w:val="00DF1E49"/>
    <w:rsid w:val="00E0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01"/>
  </w:style>
  <w:style w:type="paragraph" w:styleId="2">
    <w:name w:val="heading 2"/>
    <w:basedOn w:val="a"/>
    <w:link w:val="20"/>
    <w:uiPriority w:val="9"/>
    <w:qFormat/>
    <w:rsid w:val="005A30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30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A3037"/>
    <w:rPr>
      <w:strike w:val="0"/>
      <w:dstrike w:val="0"/>
      <w:color w:val="868788"/>
      <w:u w:val="none"/>
      <w:effect w:val="none"/>
    </w:rPr>
  </w:style>
  <w:style w:type="paragraph" w:styleId="a4">
    <w:name w:val="Normal (Web)"/>
    <w:basedOn w:val="a"/>
    <w:uiPriority w:val="99"/>
    <w:unhideWhenUsed/>
    <w:rsid w:val="005A3037"/>
    <w:pPr>
      <w:spacing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3037"/>
    <w:rPr>
      <w:b/>
      <w:bCs/>
    </w:rPr>
  </w:style>
  <w:style w:type="character" w:styleId="a6">
    <w:name w:val="Emphasis"/>
    <w:basedOn w:val="a0"/>
    <w:uiPriority w:val="20"/>
    <w:qFormat/>
    <w:rsid w:val="005A303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A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03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A30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consultantplus://offline/ref=279F53E942C3FE12F349D33B24211DFFE5CE5F2EF66764081418AB085AD42801A9C75B48916165295BB0P" TargetMode="External"/><Relationship Id="rId18" Type="http://schemas.openxmlformats.org/officeDocument/2006/relationships/image" Target="media/image10.png"/><Relationship Id="rId26" Type="http://schemas.openxmlformats.org/officeDocument/2006/relationships/hyperlink" Target="https://lk2.service.nalog.ru/lk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consultantplus://offline/ref=EAE2A02D56646348ABA64661BB4B1597056BD338A19B4AAC4592C186BF4E166B60E90B57A82716F8j3iAH" TargetMode="External"/><Relationship Id="rId12" Type="http://schemas.openxmlformats.org/officeDocument/2006/relationships/hyperlink" Target="consultantplus://offline/ref=CE0DB02085F042E6DDA63D9E8C157713218BA0D024AE247A2DFD4C75B4J66AN" TargetMode="External"/><Relationship Id="rId17" Type="http://schemas.openxmlformats.org/officeDocument/2006/relationships/image" Target="media/image9.png"/><Relationship Id="rId25" Type="http://schemas.openxmlformats.org/officeDocument/2006/relationships/hyperlink" Target="http://www.nalog.ru/rn61/service/obr_fts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hyperlink" Target="http://patent.nalog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B38582C89143BC9616A09BA45EE25B96C683940CD7214FC50C78462531F52DI" TargetMode="External"/><Relationship Id="rId24" Type="http://schemas.openxmlformats.org/officeDocument/2006/relationships/hyperlink" Target="http://order.nalog.ru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hyperlink" Target="https://www.nalog.ru/rn61/apply_fts/" TargetMode="External"/><Relationship Id="rId28" Type="http://schemas.openxmlformats.org/officeDocument/2006/relationships/hyperlink" Target="http://www.nalog.ru/rn61/service/cail_transport/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rosreestr-online.com/kadastrovaya-stoimost" TargetMode="External"/><Relationship Id="rId31" Type="http://schemas.openxmlformats.org/officeDocument/2006/relationships/hyperlink" Target="http://maps.rosreestr.ru/PortalOnl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22" Type="http://schemas.openxmlformats.org/officeDocument/2006/relationships/hyperlink" Target="http://www.nalog.ru/" TargetMode="External"/><Relationship Id="rId27" Type="http://schemas.openxmlformats.org/officeDocument/2006/relationships/hyperlink" Target="http://www.nalog.ru/rn61/service/tax/" TargetMode="External"/><Relationship Id="rId30" Type="http://schemas.openxmlformats.org/officeDocument/2006/relationships/hyperlink" Target="http://www.nalog.ru/rn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3141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21009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2017-05-10T12:20:00Z</dcterms:created>
  <dcterms:modified xsi:type="dcterms:W3CDTF">2017-05-10T12:38:00Z</dcterms:modified>
</cp:coreProperties>
</file>